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0B" w:rsidRDefault="00FB6368">
      <w:pPr>
        <w:snapToGrid w:val="0"/>
        <w:spacing w:line="460" w:lineRule="exact"/>
        <w:jc w:val="center"/>
        <w:rPr>
          <w:rFonts w:eastAsia="標楷體" w:cs="標楷體"/>
          <w:b/>
          <w:sz w:val="32"/>
          <w:szCs w:val="32"/>
        </w:rPr>
      </w:pPr>
      <w:bookmarkStart w:id="0" w:name="_GoBack"/>
      <w:bookmarkEnd w:id="0"/>
      <w:r>
        <w:rPr>
          <w:rFonts w:eastAsia="標楷體" w:cs="標楷體"/>
          <w:b/>
          <w:sz w:val="32"/>
          <w:szCs w:val="32"/>
        </w:rPr>
        <w:t>客家委員會</w:t>
      </w:r>
    </w:p>
    <w:p w:rsidR="00EB310B" w:rsidRDefault="00FB6368">
      <w:pPr>
        <w:snapToGrid w:val="0"/>
        <w:spacing w:line="460" w:lineRule="exact"/>
        <w:jc w:val="center"/>
      </w:pPr>
      <w:bookmarkStart w:id="1" w:name="_Hlk175814569"/>
      <w:r>
        <w:rPr>
          <w:rFonts w:eastAsia="標楷體" w:cs="標楷體"/>
          <w:b/>
          <w:color w:val="FF0000"/>
          <w:sz w:val="32"/>
          <w:szCs w:val="32"/>
        </w:rPr>
        <w:t>116</w:t>
      </w:r>
      <w:r>
        <w:rPr>
          <w:rFonts w:eastAsia="標楷體" w:cs="標楷體"/>
          <w:b/>
          <w:color w:val="000000"/>
          <w:sz w:val="32"/>
          <w:szCs w:val="32"/>
          <w:lang w:eastAsia="zh-HK"/>
        </w:rPr>
        <w:t>年度</w:t>
      </w:r>
      <w:r>
        <w:rPr>
          <w:rFonts w:eastAsia="標楷體" w:cs="標楷體"/>
          <w:b/>
          <w:color w:val="000000"/>
          <w:sz w:val="32"/>
          <w:szCs w:val="32"/>
        </w:rPr>
        <w:t>推展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「伯公照護站」</w:t>
      </w:r>
      <w:r>
        <w:rPr>
          <w:rFonts w:ascii="標楷體" w:eastAsia="標楷體" w:hAnsi="標楷體" w:cs="標楷體"/>
          <w:b/>
          <w:color w:val="000000"/>
          <w:sz w:val="32"/>
          <w:szCs w:val="32"/>
          <w:lang w:eastAsia="zh-HK"/>
        </w:rPr>
        <w:t>實施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計畫</w:t>
      </w:r>
      <w:bookmarkEnd w:id="1"/>
    </w:p>
    <w:p w:rsidR="00EB310B" w:rsidRDefault="00EB310B">
      <w:pPr>
        <w:snapToGrid w:val="0"/>
        <w:spacing w:line="460" w:lineRule="exact"/>
        <w:jc w:val="center"/>
      </w:pPr>
    </w:p>
    <w:p w:rsidR="00EB310B" w:rsidRDefault="00FB6368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目的：</w:t>
      </w:r>
    </w:p>
    <w:p w:rsidR="00EB310B" w:rsidRDefault="00FB6368">
      <w:pPr>
        <w:numPr>
          <w:ilvl w:val="0"/>
          <w:numId w:val="2"/>
        </w:numPr>
        <w:tabs>
          <w:tab w:val="left" w:pos="0"/>
        </w:tabs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為落實</w:t>
      </w:r>
      <w:r>
        <w:rPr>
          <w:rFonts w:ascii="標楷體" w:eastAsia="標楷體" w:hAnsi="標楷體"/>
          <w:color w:val="000000"/>
          <w:sz w:val="28"/>
          <w:szCs w:val="28"/>
        </w:rPr>
        <w:t>賴總統客家政策</w:t>
      </w:r>
      <w:r>
        <w:rPr>
          <w:rFonts w:ascii="標楷體" w:eastAsia="標楷體" w:hAnsi="標楷體"/>
          <w:color w:val="000000"/>
          <w:sz w:val="28"/>
          <w:szCs w:val="28"/>
        </w:rPr>
        <w:t>-</w:t>
      </w:r>
      <w:r>
        <w:rPr>
          <w:rFonts w:ascii="標楷體" w:eastAsia="標楷體" w:hAnsi="標楷體"/>
          <w:color w:val="000000"/>
          <w:sz w:val="28"/>
          <w:szCs w:val="28"/>
        </w:rPr>
        <w:t>創生客家，透過「伯公照護站」，以「健康促進、老幼同樂」為推動目標，</w:t>
      </w:r>
      <w:r>
        <w:rPr>
          <w:rFonts w:ascii="標楷體" w:eastAsia="標楷體" w:hAnsi="標楷體"/>
          <w:sz w:val="28"/>
          <w:szCs w:val="28"/>
          <w:lang w:eastAsia="zh-HK"/>
        </w:rPr>
        <w:t>並</w:t>
      </w:r>
      <w:r>
        <w:rPr>
          <w:rFonts w:ascii="標楷體" w:eastAsia="標楷體" w:hAnsi="標楷體" w:cs="標楷體"/>
          <w:sz w:val="28"/>
          <w:szCs w:val="28"/>
        </w:rPr>
        <w:t>配合衛生福利部長照十年計畫</w:t>
      </w:r>
      <w:r>
        <w:rPr>
          <w:rFonts w:ascii="標楷體" w:eastAsia="標楷體" w:hAnsi="標楷體" w:cs="標楷體"/>
          <w:sz w:val="28"/>
          <w:szCs w:val="28"/>
        </w:rPr>
        <w:t>3.0</w:t>
      </w:r>
      <w:r>
        <w:rPr>
          <w:rFonts w:ascii="標楷體" w:eastAsia="標楷體" w:hAnsi="標楷體" w:cs="標楷體"/>
          <w:sz w:val="28"/>
          <w:szCs w:val="28"/>
        </w:rPr>
        <w:t>政策，於客庄地區推動「伯公照護站」</w:t>
      </w:r>
      <w:r>
        <w:rPr>
          <w:rFonts w:ascii="標楷體" w:eastAsia="標楷體" w:hAnsi="標楷體" w:cs="標楷體"/>
          <w:sz w:val="28"/>
          <w:szCs w:val="28"/>
          <w:lang w:eastAsia="zh-HK"/>
        </w:rPr>
        <w:t>計畫。</w:t>
      </w:r>
    </w:p>
    <w:p w:rsidR="00EB310B" w:rsidRDefault="00FB6368">
      <w:pPr>
        <w:numPr>
          <w:ilvl w:val="0"/>
          <w:numId w:val="2"/>
        </w:numPr>
        <w:tabs>
          <w:tab w:val="left" w:pos="0"/>
        </w:tabs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針對高齡化嚴重、長期照顧及醫療資源貧乏之客庄，以健康或亞健康之客庄銀髮族為主體，結合衛生福利部及地方政府資源，以期在全國一致性的長期照顧服務下，兼顧客家地區之差異性，獲得政府因地制宜之照顧服務。</w:t>
      </w:r>
    </w:p>
    <w:p w:rsidR="00EB310B" w:rsidRDefault="00FB6368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實施地點：</w:t>
      </w:r>
    </w:p>
    <w:p w:rsidR="00EB310B" w:rsidRDefault="00FB6368">
      <w:pPr>
        <w:snapToGrid w:val="0"/>
        <w:spacing w:line="400" w:lineRule="exact"/>
        <w:ind w:left="709" w:hanging="143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各直轄市、縣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市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以下簡稱地方政府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所轄之客家文化重點發展區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附件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1)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或</w:t>
      </w:r>
      <w:r>
        <w:rPr>
          <w:rFonts w:ascii="標楷體" w:eastAsia="標楷體" w:hAnsi="標楷體" w:cs="標楷體"/>
          <w:bCs/>
          <w:color w:val="000000"/>
          <w:sz w:val="28"/>
          <w:szCs w:val="28"/>
          <w:lang w:eastAsia="zh-HK"/>
        </w:rPr>
        <w:t>非客家文化重點發展區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。</w:t>
      </w:r>
    </w:p>
    <w:p w:rsidR="00EB310B" w:rsidRDefault="00FB6368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執行期程：</w:t>
      </w:r>
    </w:p>
    <w:p w:rsidR="00EB310B" w:rsidRDefault="00FB6368">
      <w:pPr>
        <w:snapToGrid w:val="0"/>
        <w:spacing w:line="400" w:lineRule="exact"/>
        <w:ind w:left="567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自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116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日起至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116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年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20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日止。</w:t>
      </w:r>
    </w:p>
    <w:p w:rsidR="00EB310B" w:rsidRDefault="00FB6368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提案受理時間：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  <w:u w:val="single"/>
          <w:lang w:eastAsia="zh-HK"/>
        </w:rPr>
        <w:t>於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115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年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9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月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30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日前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  <w:u w:val="single"/>
        </w:rPr>
        <w:t>。</w:t>
      </w:r>
    </w:p>
    <w:p w:rsidR="00EB310B" w:rsidRDefault="00FB6368">
      <w:pPr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推動單位：</w:t>
      </w:r>
    </w:p>
    <w:p w:rsidR="00EB310B" w:rsidRDefault="00FB6368">
      <w:pPr>
        <w:numPr>
          <w:ilvl w:val="0"/>
          <w:numId w:val="3"/>
        </w:numPr>
        <w:tabs>
          <w:tab w:val="left" w:pos="0"/>
        </w:tabs>
        <w:snapToGrid w:val="0"/>
        <w:spacing w:line="400" w:lineRule="exact"/>
        <w:ind w:left="910" w:hanging="632"/>
      </w:pPr>
      <w:r>
        <w:rPr>
          <w:rFonts w:ascii="標楷體" w:eastAsia="標楷體" w:hAnsi="標楷體"/>
          <w:color w:val="000000"/>
          <w:sz w:val="28"/>
          <w:szCs w:val="28"/>
        </w:rPr>
        <w:t>中央政府：本會、衛生福利部、教育部。</w:t>
      </w:r>
    </w:p>
    <w:p w:rsidR="00EB310B" w:rsidRDefault="00FB6368">
      <w:pPr>
        <w:numPr>
          <w:ilvl w:val="0"/>
          <w:numId w:val="3"/>
        </w:numPr>
        <w:tabs>
          <w:tab w:val="left" w:pos="0"/>
        </w:tabs>
        <w:snapToGrid w:val="0"/>
        <w:spacing w:line="400" w:lineRule="exact"/>
        <w:ind w:left="910" w:hanging="632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地方政府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提案單位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：</w:t>
      </w:r>
    </w:p>
    <w:p w:rsidR="00EB310B" w:rsidRDefault="00FB6368">
      <w:pPr>
        <w:numPr>
          <w:ilvl w:val="1"/>
          <w:numId w:val="3"/>
        </w:numPr>
        <w:tabs>
          <w:tab w:val="left" w:pos="0"/>
        </w:tabs>
        <w:snapToGrid w:val="0"/>
        <w:spacing w:line="400" w:lineRule="exact"/>
        <w:ind w:left="1134" w:hanging="425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客家文化重點發展區所屬之地方政府，包含桃園市、臺中市、高雄市、新竹市、新竹縣、苗栗縣、南投縣、雲林縣、屏東縣、花蓮縣、臺東縣等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縣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市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。</w:t>
      </w:r>
    </w:p>
    <w:p w:rsidR="00EB310B" w:rsidRDefault="00FB6368">
      <w:pPr>
        <w:numPr>
          <w:ilvl w:val="1"/>
          <w:numId w:val="3"/>
        </w:numPr>
        <w:tabs>
          <w:tab w:val="left" w:pos="0"/>
        </w:tabs>
        <w:snapToGrid w:val="0"/>
        <w:spacing w:line="400" w:lineRule="exact"/>
        <w:ind w:left="1134" w:hanging="425"/>
        <w:jc w:val="both"/>
      </w:pPr>
      <w:r>
        <w:rPr>
          <w:rFonts w:ascii="標楷體" w:eastAsia="標楷體" w:hAnsi="標楷體"/>
          <w:color w:val="FF0000"/>
          <w:sz w:val="28"/>
          <w:szCs w:val="28"/>
        </w:rPr>
        <w:t>非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客家文化重點發展區所屬之地方政府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。</w:t>
      </w:r>
    </w:p>
    <w:p w:rsidR="00EB310B" w:rsidRDefault="00FB6368">
      <w:pPr>
        <w:numPr>
          <w:ilvl w:val="1"/>
          <w:numId w:val="3"/>
        </w:numPr>
        <w:tabs>
          <w:tab w:val="left" w:pos="0"/>
        </w:tabs>
        <w:snapToGrid w:val="0"/>
        <w:spacing w:line="400" w:lineRule="exact"/>
        <w:ind w:left="1134" w:hanging="425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各地方政府由客家事務單位擔任統一窗口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若無則指定單一窗口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，並負責整合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協調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相關衛生、社會、民政、文化、教育等單位，共同推動。</w:t>
      </w:r>
    </w:p>
    <w:p w:rsidR="00EB310B" w:rsidRDefault="00FB6368">
      <w:pPr>
        <w:numPr>
          <w:ilvl w:val="0"/>
          <w:numId w:val="3"/>
        </w:numPr>
        <w:tabs>
          <w:tab w:val="left" w:pos="0"/>
        </w:tabs>
        <w:snapToGrid w:val="0"/>
        <w:spacing w:line="400" w:lineRule="exact"/>
        <w:ind w:left="910" w:hanging="632"/>
      </w:pPr>
      <w:r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C</w:t>
      </w:r>
      <w:r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級巷弄長照站</w:t>
      </w:r>
      <w:r>
        <w:rPr>
          <w:rFonts w:ascii="標楷體" w:eastAsia="標楷體" w:hAnsi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Cs/>
          <w:color w:val="000000"/>
          <w:sz w:val="28"/>
          <w:szCs w:val="28"/>
        </w:rPr>
        <w:t>執行單位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/>
          <w:bCs/>
          <w:color w:val="000000"/>
          <w:sz w:val="28"/>
          <w:szCs w:val="28"/>
        </w:rPr>
        <w:t>：</w:t>
      </w:r>
    </w:p>
    <w:p w:rsidR="00EB310B" w:rsidRDefault="00FB6368">
      <w:pPr>
        <w:snapToGrid w:val="0"/>
        <w:spacing w:line="400" w:lineRule="exact"/>
        <w:ind w:left="840" w:hanging="840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bCs/>
          <w:sz w:val="28"/>
          <w:szCs w:val="28"/>
        </w:rPr>
        <w:t>已納入衛生福利部長照十年計畫</w:t>
      </w:r>
      <w:r>
        <w:rPr>
          <w:rFonts w:ascii="標楷體" w:eastAsia="標楷體" w:hAnsi="標楷體" w:cs="標楷體"/>
          <w:bCs/>
          <w:sz w:val="28"/>
          <w:szCs w:val="28"/>
        </w:rPr>
        <w:t>3.0</w:t>
      </w:r>
      <w:r>
        <w:rPr>
          <w:rFonts w:ascii="標楷體" w:eastAsia="標楷體" w:hAnsi="標楷體" w:cs="標楷體"/>
          <w:bCs/>
          <w:sz w:val="28"/>
          <w:szCs w:val="28"/>
        </w:rPr>
        <w:t>政策，且有意願加入本「伯公照護站」之</w:t>
      </w:r>
      <w:r>
        <w:rPr>
          <w:rFonts w:ascii="標楷體" w:eastAsia="標楷體" w:hAnsi="標楷體" w:cs="標楷體"/>
          <w:bCs/>
          <w:sz w:val="28"/>
          <w:szCs w:val="28"/>
        </w:rPr>
        <w:t>C</w:t>
      </w:r>
      <w:r>
        <w:rPr>
          <w:rFonts w:ascii="標楷體" w:eastAsia="標楷體" w:hAnsi="標楷體" w:cs="標楷體"/>
          <w:bCs/>
          <w:sz w:val="28"/>
          <w:szCs w:val="28"/>
        </w:rPr>
        <w:t>級巷弄長照站。</w:t>
      </w:r>
    </w:p>
    <w:p w:rsidR="00EB310B" w:rsidRDefault="00FB6368">
      <w:pPr>
        <w:snapToGrid w:val="0"/>
        <w:spacing w:before="240" w:line="400" w:lineRule="exact"/>
        <w:ind w:left="1474" w:hanging="1474"/>
        <w:jc w:val="both"/>
      </w:pPr>
      <w:r>
        <w:rPr>
          <w:rFonts w:ascii="標楷體" w:eastAsia="標楷體" w:hAnsi="標楷體"/>
          <w:color w:val="000000"/>
          <w:szCs w:val="24"/>
        </w:rPr>
        <w:t xml:space="preserve">      </w:t>
      </w:r>
    </w:p>
    <w:p w:rsidR="00EB310B" w:rsidRDefault="00FB6368">
      <w:pPr>
        <w:pageBreakBefore/>
        <w:numPr>
          <w:ilvl w:val="0"/>
          <w:numId w:val="1"/>
        </w:numPr>
        <w:snapToGrid w:val="0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期程規劃</w:t>
      </w:r>
      <w:r>
        <w:rPr>
          <w:rFonts w:ascii="標楷體" w:eastAsia="標楷體" w:hAnsi="標楷體"/>
          <w:color w:val="000000"/>
        </w:rPr>
        <w:t>：</w:t>
      </w:r>
    </w:p>
    <w:tbl>
      <w:tblPr>
        <w:tblW w:w="9077" w:type="dxa"/>
        <w:tblInd w:w="5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1701"/>
        <w:gridCol w:w="4678"/>
        <w:gridCol w:w="1450"/>
      </w:tblGrid>
      <w:tr w:rsidR="00EB310B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作業期程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概述說明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辦理單位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2561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整合與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受理提案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115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9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30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  <w:u w:val="single"/>
              </w:rPr>
              <w:t>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由地方政府整合與提案，俾使Ｃ級巷弄長照站加值成為「伯公照護站」。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審查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與核定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tabs>
                <w:tab w:val="left" w:pos="510"/>
              </w:tabs>
              <w:snapToGrid w:val="0"/>
              <w:spacing w:line="400" w:lineRule="exact"/>
              <w:ind w:left="-57"/>
              <w:jc w:val="both"/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15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12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20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  <w:lang w:eastAsia="zh-HK"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由本會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進行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審查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並核定分攤經費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367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經費撥款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、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核銷結案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116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年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3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月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31</w:t>
            </w:r>
            <w:r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  <w:u w:val="single"/>
              </w:rPr>
              <w:t>日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前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:rsidR="00EB310B" w:rsidRDefault="00FB6368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日前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numPr>
                <w:ilvl w:val="0"/>
                <w:numId w:val="4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由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地方政府依照相關主計規定就地辦理核銷。</w:t>
            </w:r>
          </w:p>
          <w:p w:rsidR="00EB310B" w:rsidRDefault="00FB6368">
            <w:pPr>
              <w:numPr>
                <w:ilvl w:val="0"/>
                <w:numId w:val="4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地方政府應於各提案核定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分攤經費後，於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年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月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31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lang w:eastAsia="zh-HK"/>
              </w:rPr>
              <w:t>日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前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檢具收據辦理撥款。</w:t>
            </w:r>
          </w:p>
          <w:p w:rsidR="00EB310B" w:rsidRDefault="00FB6368">
            <w:pPr>
              <w:numPr>
                <w:ilvl w:val="0"/>
                <w:numId w:val="4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地方政府應於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日前提交年度成果報告、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核定</w:t>
            </w:r>
            <w:r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年度分攤金額總經費支出明細表及支出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機關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分攤表，向本會辦理核銷結案事宜。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1386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督導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、</w:t>
            </w:r>
          </w:p>
          <w:p w:rsidR="00EB310B" w:rsidRDefault="00FB6368">
            <w:pPr>
              <w:snapToGrid w:val="0"/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訪視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月至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ind w:left="280" w:hanging="280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由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地方政府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依既有長照體系及提案計畫內容，實施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督導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  <w:t>訪視</w:t>
            </w:r>
            <w:r>
              <w:rPr>
                <w:rFonts w:ascii="標楷體" w:eastAsia="標楷體" w:hAnsi="標楷體" w:cs="標楷體"/>
                <w:bCs/>
                <w:sz w:val="28"/>
                <w:szCs w:val="28"/>
              </w:rPr>
              <w:t>。</w:t>
            </w:r>
          </w:p>
          <w:p w:rsidR="00EB310B" w:rsidRDefault="00FB6368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本會不定時現地訪視。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本會</w:t>
            </w: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</w:p>
          <w:p w:rsidR="00EB310B" w:rsidRDefault="00FB6368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地方政府</w:t>
            </w:r>
          </w:p>
        </w:tc>
      </w:tr>
    </w:tbl>
    <w:p w:rsidR="00EB310B" w:rsidRDefault="00FB6368">
      <w:pPr>
        <w:numPr>
          <w:ilvl w:val="0"/>
          <w:numId w:val="1"/>
        </w:numPr>
        <w:snapToGrid w:val="0"/>
        <w:spacing w:before="120" w:line="400" w:lineRule="exact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服務項目與經費分攤上限：</w:t>
      </w:r>
    </w:p>
    <w:p w:rsidR="00EB310B" w:rsidRDefault="00FB6368">
      <w:pPr>
        <w:numPr>
          <w:ilvl w:val="0"/>
          <w:numId w:val="5"/>
        </w:numPr>
        <w:tabs>
          <w:tab w:val="left" w:pos="0"/>
          <w:tab w:val="left" w:pos="851"/>
        </w:tabs>
        <w:snapToGrid w:val="0"/>
        <w:spacing w:line="400" w:lineRule="exact"/>
        <w:ind w:left="845" w:hanging="567"/>
        <w:jc w:val="both"/>
        <w:rPr>
          <w:rFonts w:ascii="標楷體" w:eastAsia="標楷體" w:hAnsi="標楷體" w:cs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地方政府整合欲加值成為「伯公照護站」之據點，統一向本會提案，本會依核定之據點數撥付經費予地方政府，進行各點之客家文化元素導入，以營造溫馨具在地客家特色之「伯公照護站」環境。</w:t>
      </w:r>
    </w:p>
    <w:p w:rsidR="00EB310B" w:rsidRDefault="00FB6368">
      <w:pPr>
        <w:numPr>
          <w:ilvl w:val="0"/>
          <w:numId w:val="5"/>
        </w:numPr>
        <w:tabs>
          <w:tab w:val="left" w:pos="0"/>
          <w:tab w:val="left" w:pos="851"/>
        </w:tabs>
        <w:snapToGrid w:val="0"/>
        <w:spacing w:line="400" w:lineRule="exact"/>
        <w:ind w:left="845" w:hanging="567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伯公照護站包括文化加值、輔導加值等二項服務，其項目內容及經費分攤說明如次：</w:t>
      </w:r>
    </w:p>
    <w:p w:rsidR="00EB310B" w:rsidRDefault="00FB6368">
      <w:pPr>
        <w:snapToGrid w:val="0"/>
        <w:spacing w:line="400" w:lineRule="exact"/>
        <w:ind w:left="851" w:hanging="285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「</w:t>
      </w:r>
      <w:r>
        <w:rPr>
          <w:rFonts w:ascii="標楷體" w:eastAsia="標楷體" w:hAnsi="標楷體" w:cs="標楷體"/>
          <w:bCs/>
          <w:color w:val="000000"/>
          <w:sz w:val="28"/>
          <w:szCs w:val="28"/>
          <w:lang w:eastAsia="zh-HK"/>
        </w:rPr>
        <w:t>文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化加值」標準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申請單位為各伯公照護站，由地方政府彙整向本會提案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：</w:t>
      </w:r>
    </w:p>
    <w:p w:rsidR="00EB310B" w:rsidRDefault="00FB6368">
      <w:pPr>
        <w:snapToGrid w:val="0"/>
        <w:spacing w:line="400" w:lineRule="exact"/>
        <w:ind w:left="1276" w:hanging="425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(1)</w:t>
      </w:r>
      <w:r>
        <w:rPr>
          <w:rFonts w:ascii="標楷體" w:eastAsia="標楷體" w:hAnsi="標楷體" w:cs="標楷體"/>
          <w:color w:val="000000"/>
          <w:sz w:val="28"/>
          <w:szCs w:val="28"/>
        </w:rPr>
        <w:t>客家文化活動費：辦理客家文化相關活動，酌予支應講師鐘點費、材料費、場租費及成果發表費等。</w:t>
      </w:r>
    </w:p>
    <w:p w:rsidR="00EB310B" w:rsidRDefault="00FB6368">
      <w:pPr>
        <w:snapToGrid w:val="0"/>
        <w:spacing w:line="400" w:lineRule="exact"/>
        <w:ind w:left="1275" w:hanging="423"/>
      </w:pPr>
      <w:r>
        <w:rPr>
          <w:rFonts w:ascii="標楷體" w:eastAsia="標楷體" w:hAnsi="標楷體" w:cs="標楷體"/>
          <w:color w:val="000000"/>
          <w:sz w:val="28"/>
          <w:szCs w:val="28"/>
        </w:rPr>
        <w:t>(2)</w:t>
      </w:r>
      <w:r>
        <w:rPr>
          <w:rFonts w:ascii="標楷體" w:eastAsia="標楷體" w:hAnsi="標楷體" w:cs="標楷體"/>
          <w:sz w:val="28"/>
          <w:szCs w:val="28"/>
        </w:rPr>
        <w:t>「老幼同樂」活動費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shd w:val="clear" w:color="auto" w:fill="FFFF00"/>
        </w:rPr>
        <w:t>(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shd w:val="clear" w:color="auto" w:fill="FFFF00"/>
        </w:rPr>
        <w:t>僅限於客家文化重點發展區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shd w:val="clear" w:color="auto" w:fill="FFFF00"/>
        </w:rPr>
        <w:t>)</w:t>
      </w:r>
      <w:r>
        <w:rPr>
          <w:rFonts w:ascii="標楷體" w:eastAsia="標楷體" w:hAnsi="標楷體" w:cs="標楷體"/>
          <w:sz w:val="28"/>
          <w:szCs w:val="28"/>
        </w:rPr>
        <w:t>：支應講師鐘點費、材料費、點心費、交通接駁費及保險費等費用。</w:t>
      </w:r>
    </w:p>
    <w:p w:rsidR="00EB310B" w:rsidRDefault="00FB6368">
      <w:pPr>
        <w:snapToGrid w:val="0"/>
        <w:spacing w:line="400" w:lineRule="exact"/>
        <w:ind w:left="1132" w:hanging="424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 xml:space="preserve"> </w:t>
      </w:r>
      <w:r>
        <w:rPr>
          <w:rFonts w:ascii="標楷體" w:eastAsia="標楷體" w:hAnsi="標楷體" w:cs="標楷體"/>
          <w:sz w:val="28"/>
          <w:szCs w:val="28"/>
        </w:rPr>
        <w:t>(3)</w:t>
      </w:r>
      <w:r>
        <w:rPr>
          <w:rFonts w:ascii="標楷體" w:eastAsia="標楷體" w:hAnsi="標楷體" w:cs="標楷體"/>
          <w:sz w:val="28"/>
          <w:szCs w:val="28"/>
        </w:rPr>
        <w:t>經費估算：</w:t>
      </w:r>
    </w:p>
    <w:p w:rsidR="00EB310B" w:rsidRDefault="00FB6368">
      <w:pPr>
        <w:snapToGrid w:val="0"/>
        <w:spacing w:line="400" w:lineRule="exact"/>
        <w:ind w:left="1701" w:hanging="992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color w:val="FF0000"/>
          <w:sz w:val="28"/>
          <w:szCs w:val="28"/>
        </w:rPr>
        <w:t>A.</w:t>
      </w:r>
      <w:r>
        <w:rPr>
          <w:rFonts w:ascii="標楷體" w:eastAsia="標楷體" w:hAnsi="標楷體" w:cs="標楷體"/>
          <w:color w:val="FF0000"/>
          <w:sz w:val="28"/>
          <w:szCs w:val="28"/>
        </w:rPr>
        <w:t>客家文化重點發展區：</w:t>
      </w:r>
    </w:p>
    <w:p w:rsidR="00EB310B" w:rsidRDefault="00FB6368">
      <w:pPr>
        <w:snapToGrid w:val="0"/>
        <w:spacing w:line="400" w:lineRule="exact"/>
        <w:ind w:left="1985" w:hanging="1276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　　　</w:t>
      </w:r>
      <w:r>
        <w:rPr>
          <w:rFonts w:ascii="標楷體" w:eastAsia="標楷體" w:hAnsi="標楷體" w:cs="標楷體"/>
          <w:color w:val="FF0000"/>
          <w:sz w:val="28"/>
          <w:szCs w:val="28"/>
        </w:rPr>
        <w:t>a.</w:t>
      </w:r>
      <w:r>
        <w:rPr>
          <w:rFonts w:ascii="標楷體" w:eastAsia="標楷體" w:hAnsi="標楷體" w:cs="標楷體"/>
          <w:color w:val="000000"/>
          <w:sz w:val="28"/>
          <w:szCs w:val="28"/>
        </w:rPr>
        <w:t>僅辦理客家文化活動，依據開站天數分為三等級，分別核以</w:t>
      </w:r>
      <w:r>
        <w:rPr>
          <w:rFonts w:ascii="標楷體" w:eastAsia="標楷體" w:hAnsi="標楷體" w:cs="標楷體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000000"/>
          <w:sz w:val="28"/>
          <w:szCs w:val="28"/>
        </w:rPr>
        <w:t>2.5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000000"/>
          <w:sz w:val="28"/>
          <w:szCs w:val="28"/>
        </w:rPr>
        <w:t>3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萬元新臺幣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以下同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color w:val="000000"/>
          <w:sz w:val="28"/>
          <w:szCs w:val="28"/>
        </w:rPr>
        <w:t>為上限。</w:t>
      </w:r>
    </w:p>
    <w:p w:rsidR="00EB310B" w:rsidRDefault="00FB6368">
      <w:pPr>
        <w:snapToGrid w:val="0"/>
        <w:spacing w:line="400" w:lineRule="exact"/>
        <w:ind w:left="1985" w:hanging="1276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  b.</w:t>
      </w:r>
      <w:r>
        <w:rPr>
          <w:rFonts w:ascii="標楷體" w:eastAsia="標楷體" w:hAnsi="標楷體" w:cs="標楷體"/>
          <w:color w:val="000000"/>
          <w:sz w:val="28"/>
          <w:szCs w:val="28"/>
        </w:rPr>
        <w:t>辦理客家文化活動</w:t>
      </w:r>
      <w:r>
        <w:rPr>
          <w:rFonts w:ascii="標楷體" w:eastAsia="標楷體" w:hAnsi="標楷體" w:cs="標楷體"/>
          <w:color w:val="000000"/>
          <w:sz w:val="28"/>
          <w:szCs w:val="28"/>
          <w:lang w:eastAsia="zh-HK"/>
        </w:rPr>
        <w:t>及</w:t>
      </w:r>
      <w:r>
        <w:rPr>
          <w:rFonts w:ascii="標楷體" w:eastAsia="標楷體" w:hAnsi="標楷體" w:cs="標楷體"/>
          <w:color w:val="000000"/>
          <w:sz w:val="28"/>
          <w:szCs w:val="28"/>
        </w:rPr>
        <w:t>「老幼同樂」活動，依開站天數，分別核以</w:t>
      </w:r>
      <w:r>
        <w:rPr>
          <w:rFonts w:ascii="標楷體" w:eastAsia="標楷體" w:hAnsi="標楷體" w:cs="標楷體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000000"/>
          <w:sz w:val="28"/>
          <w:szCs w:val="28"/>
        </w:rPr>
        <w:t>12</w:t>
      </w:r>
      <w:r>
        <w:rPr>
          <w:rFonts w:ascii="標楷體" w:eastAsia="標楷體" w:hAnsi="標楷體" w:cs="標楷體"/>
          <w:color w:val="000000"/>
          <w:sz w:val="28"/>
          <w:szCs w:val="28"/>
        </w:rPr>
        <w:t>萬元為上限。</w:t>
      </w:r>
    </w:p>
    <w:p w:rsidR="00EB310B" w:rsidRDefault="00FB6368">
      <w:pPr>
        <w:snapToGrid w:val="0"/>
        <w:spacing w:line="400" w:lineRule="exact"/>
        <w:ind w:left="1560" w:hanging="851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B.</w:t>
      </w:r>
      <w:r>
        <w:rPr>
          <w:rFonts w:ascii="標楷體" w:eastAsia="標楷體" w:hAnsi="標楷體"/>
          <w:color w:val="FF0000"/>
          <w:sz w:val="28"/>
          <w:szCs w:val="28"/>
        </w:rPr>
        <w:t>非</w:t>
      </w:r>
      <w:r>
        <w:rPr>
          <w:rFonts w:ascii="標楷體" w:eastAsia="標楷體" w:hAnsi="標楷體" w:cs="標楷體"/>
          <w:color w:val="FF0000"/>
          <w:sz w:val="28"/>
          <w:szCs w:val="28"/>
        </w:rPr>
        <w:t>客家文化重點發展區：依據開站天數分為三等級，分別核以</w:t>
      </w:r>
      <w:r>
        <w:rPr>
          <w:rFonts w:ascii="標楷體" w:eastAsia="標楷體" w:hAnsi="標楷體" w:cs="標楷體"/>
          <w:color w:val="FF0000"/>
          <w:sz w:val="28"/>
          <w:szCs w:val="28"/>
        </w:rPr>
        <w:t>2</w:t>
      </w:r>
      <w:r>
        <w:rPr>
          <w:rFonts w:ascii="標楷體" w:eastAsia="標楷體" w:hAnsi="標楷體" w:cs="標楷體"/>
          <w:color w:val="FF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FF0000"/>
          <w:sz w:val="28"/>
          <w:szCs w:val="28"/>
        </w:rPr>
        <w:t>2.5</w:t>
      </w:r>
      <w:r>
        <w:rPr>
          <w:rFonts w:ascii="標楷體" w:eastAsia="標楷體" w:hAnsi="標楷體" w:cs="標楷體"/>
          <w:color w:val="FF0000"/>
          <w:sz w:val="28"/>
          <w:szCs w:val="28"/>
        </w:rPr>
        <w:t>萬元、</w:t>
      </w:r>
      <w:r>
        <w:rPr>
          <w:rFonts w:ascii="標楷體" w:eastAsia="標楷體" w:hAnsi="標楷體" w:cs="標楷體"/>
          <w:color w:val="FF0000"/>
          <w:sz w:val="28"/>
          <w:szCs w:val="28"/>
        </w:rPr>
        <w:t>3</w:t>
      </w:r>
      <w:r>
        <w:rPr>
          <w:rFonts w:ascii="標楷體" w:eastAsia="標楷體" w:hAnsi="標楷體" w:cs="標楷體"/>
          <w:color w:val="FF0000"/>
          <w:sz w:val="28"/>
          <w:szCs w:val="28"/>
        </w:rPr>
        <w:t>萬元為上限。</w:t>
      </w:r>
    </w:p>
    <w:p w:rsidR="00EB310B" w:rsidRDefault="00FB6368">
      <w:pPr>
        <w:snapToGrid w:val="0"/>
        <w:spacing w:line="400" w:lineRule="exact"/>
        <w:ind w:left="120" w:firstLine="1120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>C.</w:t>
      </w:r>
      <w:r>
        <w:rPr>
          <w:rFonts w:ascii="標楷體" w:eastAsia="標楷體" w:hAnsi="標楷體" w:cs="標楷體"/>
          <w:color w:val="000000"/>
          <w:sz w:val="28"/>
          <w:szCs w:val="28"/>
        </w:rPr>
        <w:t>相關經費估算、審核基準及注意事項等詳附件</w:t>
      </w:r>
      <w:r>
        <w:rPr>
          <w:rFonts w:ascii="標楷體" w:eastAsia="標楷體" w:hAnsi="標楷體" w:cs="標楷體"/>
          <w:color w:val="FF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:rsidR="00EB310B" w:rsidRDefault="00FB6368">
      <w:pPr>
        <w:snapToGrid w:val="0"/>
        <w:spacing w:before="120" w:line="400" w:lineRule="exact"/>
        <w:ind w:left="992" w:hanging="425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2.</w:t>
      </w:r>
      <w:r>
        <w:rPr>
          <w:rFonts w:ascii="標楷體" w:eastAsia="標楷體" w:hAnsi="標楷體" w:cs="標楷體"/>
          <w:bCs/>
          <w:sz w:val="28"/>
          <w:szCs w:val="28"/>
        </w:rPr>
        <w:t>「輔導加值」標準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申請單位為各縣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市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政府</w:t>
      </w:r>
      <w:r>
        <w:rPr>
          <w:rFonts w:ascii="標楷體" w:eastAsia="標楷體" w:hAnsi="標楷體" w:cs="標楷體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：</w:t>
      </w:r>
    </w:p>
    <w:p w:rsidR="00EB310B" w:rsidRDefault="00FB6368">
      <w:pPr>
        <w:snapToGrid w:val="0"/>
        <w:spacing w:line="400" w:lineRule="exact"/>
        <w:ind w:left="1418" w:hanging="851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 xml:space="preserve">   (1)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督導訪視費</w:t>
      </w:r>
      <w:r>
        <w:rPr>
          <w:rFonts w:ascii="標楷體" w:eastAsia="標楷體" w:hAnsi="標楷體"/>
          <w:color w:val="000000"/>
          <w:sz w:val="28"/>
          <w:szCs w:val="32"/>
        </w:rPr>
        <w:t>：為提升計畫執行效益，地方政府統籌辦理各站「督導訪視」作業。以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向本會申請分攤經費之伯公照護站數量核算費用</w:t>
      </w:r>
      <w:r>
        <w:rPr>
          <w:rFonts w:ascii="標楷體" w:eastAsia="標楷體" w:hAnsi="標楷體"/>
          <w:color w:val="000000"/>
          <w:sz w:val="28"/>
          <w:szCs w:val="32"/>
        </w:rPr>
        <w:t>(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除各縣市以自籌款支應外，皆應申辦經費</w:t>
      </w:r>
      <w:r>
        <w:rPr>
          <w:rFonts w:ascii="標楷體" w:eastAsia="標楷體" w:hAnsi="標楷體"/>
          <w:color w:val="000000"/>
          <w:sz w:val="28"/>
          <w:szCs w:val="32"/>
        </w:rPr>
        <w:t>)</w:t>
      </w:r>
      <w:r>
        <w:rPr>
          <w:rFonts w:ascii="標楷體" w:eastAsia="標楷體" w:hAnsi="標楷體"/>
          <w:color w:val="000000"/>
          <w:sz w:val="28"/>
          <w:szCs w:val="32"/>
          <w:lang w:eastAsia="zh-HK"/>
        </w:rPr>
        <w:t>，經費</w:t>
      </w:r>
      <w:r>
        <w:rPr>
          <w:rFonts w:ascii="標楷體" w:eastAsia="標楷體" w:hAnsi="標楷體"/>
          <w:sz w:val="28"/>
          <w:szCs w:val="32"/>
          <w:lang w:eastAsia="zh-HK"/>
        </w:rPr>
        <w:t>分級計算詳附件</w:t>
      </w:r>
      <w:r>
        <w:rPr>
          <w:rFonts w:ascii="標楷體" w:eastAsia="標楷體" w:hAnsi="標楷體"/>
          <w:color w:val="FF0000"/>
          <w:sz w:val="28"/>
          <w:szCs w:val="32"/>
        </w:rPr>
        <w:t>3-4</w:t>
      </w:r>
      <w:r>
        <w:rPr>
          <w:rFonts w:ascii="標楷體" w:eastAsia="標楷體" w:hAnsi="標楷體"/>
          <w:sz w:val="28"/>
          <w:szCs w:val="32"/>
          <w:lang w:eastAsia="zh-HK"/>
        </w:rPr>
        <w:t>參考基準。</w:t>
      </w:r>
    </w:p>
    <w:p w:rsidR="00EB310B" w:rsidRDefault="00FB6368">
      <w:pPr>
        <w:snapToGrid w:val="0"/>
        <w:spacing w:line="400" w:lineRule="exact"/>
        <w:ind w:left="1418" w:hanging="851"/>
        <w:jc w:val="both"/>
      </w:pP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 xml:space="preserve">   </w:t>
      </w:r>
      <w:r>
        <w:rPr>
          <w:rFonts w:ascii="標楷體" w:eastAsia="標楷體" w:hAnsi="標楷體"/>
          <w:color w:val="FF0000"/>
          <w:sz w:val="28"/>
          <w:szCs w:val="32"/>
        </w:rPr>
        <w:t>(2)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青銀共融活動經費</w:t>
      </w:r>
      <w:bookmarkStart w:id="2" w:name="_Hlk235016331"/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</w:rPr>
        <w:t>(</w:t>
      </w:r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</w:rPr>
        <w:t>僅限於</w:t>
      </w:r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  <w:lang w:eastAsia="zh-HK"/>
        </w:rPr>
        <w:t>客家文化重點發展區</w:t>
      </w:r>
      <w:r>
        <w:rPr>
          <w:rFonts w:ascii="標楷體" w:eastAsia="標楷體" w:hAnsi="標楷體"/>
          <w:b/>
          <w:bCs/>
          <w:color w:val="FF0000"/>
          <w:sz w:val="28"/>
          <w:szCs w:val="32"/>
          <w:shd w:val="clear" w:color="auto" w:fill="FFFF00"/>
        </w:rPr>
        <w:t>)</w:t>
      </w:r>
      <w:bookmarkEnd w:id="2"/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：以</w:t>
      </w:r>
      <w:r>
        <w:rPr>
          <w:rFonts w:ascii="標楷體" w:eastAsia="標楷體" w:hAnsi="標楷體"/>
          <w:color w:val="FF0000"/>
          <w:sz w:val="28"/>
          <w:szCs w:val="32"/>
        </w:rPr>
        <w:t>20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萬元為上限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(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詳附件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3-5)</w:t>
      </w:r>
    </w:p>
    <w:p w:rsidR="00EB310B" w:rsidRDefault="00FB6368">
      <w:pPr>
        <w:snapToGrid w:val="0"/>
        <w:spacing w:line="400" w:lineRule="exact"/>
        <w:ind w:left="1416" w:firstLine="2"/>
        <w:jc w:val="both"/>
      </w:pP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由</w:t>
      </w:r>
      <w:r>
        <w:rPr>
          <w:rFonts w:ascii="標楷體" w:eastAsia="標楷體" w:hAnsi="標楷體"/>
          <w:b/>
          <w:bCs/>
          <w:color w:val="FF0000"/>
          <w:sz w:val="28"/>
          <w:szCs w:val="32"/>
          <w:u w:val="single"/>
          <w:lang w:eastAsia="zh-HK"/>
        </w:rPr>
        <w:t>客家文化重點發展區</w:t>
      </w:r>
      <w:r>
        <w:rPr>
          <w:rFonts w:ascii="標楷體" w:eastAsia="標楷體" w:hAnsi="標楷體"/>
          <w:color w:val="FF0000"/>
          <w:sz w:val="28"/>
          <w:szCs w:val="32"/>
          <w:lang w:eastAsia="zh-HK"/>
        </w:rPr>
        <w:t>之地方政府與高中職、大學或學校客家社團合作，讓青年至所轄伯公照護站與長者辦理健康促進、青銀共融、技藝傳承等活動經費。</w:t>
      </w:r>
    </w:p>
    <w:p w:rsidR="00EB310B" w:rsidRDefault="00FB6368">
      <w:pPr>
        <w:numPr>
          <w:ilvl w:val="0"/>
          <w:numId w:val="1"/>
        </w:numPr>
        <w:spacing w:before="120" w:line="400" w:lineRule="exact"/>
      </w:pPr>
      <w:r>
        <w:rPr>
          <w:rFonts w:ascii="標楷體" w:eastAsia="標楷體" w:hAnsi="標楷體" w:cs="標楷體"/>
          <w:bCs/>
          <w:sz w:val="28"/>
          <w:szCs w:val="28"/>
        </w:rPr>
        <w:t>經費分攤支用原則與撥付方式：</w:t>
      </w:r>
    </w:p>
    <w:p w:rsidR="00EB310B" w:rsidRDefault="00FB6368">
      <w:pPr>
        <w:numPr>
          <w:ilvl w:val="0"/>
          <w:numId w:val="6"/>
        </w:numPr>
        <w:spacing w:line="400" w:lineRule="exact"/>
        <w:ind w:left="993" w:hanging="709"/>
        <w:jc w:val="both"/>
      </w:pPr>
      <w:r>
        <w:rPr>
          <w:rFonts w:ascii="標楷體" w:eastAsia="標楷體" w:hAnsi="標楷體" w:cs="標楷體"/>
          <w:sz w:val="28"/>
          <w:szCs w:val="28"/>
          <w:u w:val="single"/>
          <w:lang w:eastAsia="zh-HK"/>
        </w:rPr>
        <w:t>有關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  <w:lang w:eastAsia="zh-HK"/>
        </w:rPr>
        <w:t>文化加值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及輔導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  <w:lang w:eastAsia="zh-HK"/>
        </w:rPr>
        <w:t>加值</w:t>
      </w:r>
      <w:r>
        <w:rPr>
          <w:rFonts w:ascii="標楷體" w:eastAsia="標楷體" w:hAnsi="標楷體" w:cs="標楷體"/>
          <w:sz w:val="28"/>
          <w:szCs w:val="28"/>
          <w:u w:val="single"/>
        </w:rPr>
        <w:t>提案內容，請依附件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3-1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至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3-5</w:t>
      </w:r>
      <w:r>
        <w:rPr>
          <w:rFonts w:ascii="標楷體" w:eastAsia="標楷體" w:hAnsi="標楷體" w:cs="標楷體"/>
          <w:sz w:val="28"/>
          <w:szCs w:val="28"/>
          <w:u w:val="single"/>
        </w:rPr>
        <w:t>填列，並送請本會核定分攤經費，分攤項目經費應避免與衛生福利部或其他公務機關有重複之情事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EB310B" w:rsidRDefault="00FB6368">
      <w:pPr>
        <w:pStyle w:val="af3"/>
        <w:numPr>
          <w:ilvl w:val="0"/>
          <w:numId w:val="7"/>
        </w:numPr>
        <w:spacing w:line="400" w:lineRule="exact"/>
        <w:rPr>
          <w:rFonts w:ascii="標楷體" w:eastAsia="標楷體" w:hAnsi="標楷體" w:cs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文化加值於核定經費額度內，可依實際執行狀況流用支應到「老幼同樂」經費。</w:t>
      </w:r>
    </w:p>
    <w:p w:rsidR="00EB310B" w:rsidRDefault="00FB6368">
      <w:pPr>
        <w:numPr>
          <w:ilvl w:val="0"/>
          <w:numId w:val="7"/>
        </w:numPr>
        <w:spacing w:line="40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有關輔導加值「督導訪視」及「</w:t>
      </w:r>
      <w:r>
        <w:rPr>
          <w:rFonts w:ascii="標楷體" w:eastAsia="標楷體" w:hAnsi="標楷體" w:cs="標楷體"/>
          <w:color w:val="FF0000"/>
          <w:sz w:val="28"/>
          <w:szCs w:val="28"/>
          <w:u w:val="single"/>
        </w:rPr>
        <w:t>青銀共融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」經費，於各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核定經費額度及項目不變下，得依實際執行情況流用支應。惟倘有刪減或增加項目及經費，仍須函報本會審核。</w:t>
      </w:r>
    </w:p>
    <w:p w:rsidR="00EB310B" w:rsidRDefault="00FB6368">
      <w:pPr>
        <w:numPr>
          <w:ilvl w:val="0"/>
          <w:numId w:val="6"/>
        </w:numPr>
        <w:tabs>
          <w:tab w:val="left" w:pos="851"/>
        </w:tabs>
        <w:spacing w:line="400" w:lineRule="exact"/>
        <w:ind w:left="851" w:right="-180" w:hanging="567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本案以經費分攤方式，由本會與地方政府共同辦</w:t>
      </w:r>
      <w:r>
        <w:rPr>
          <w:rFonts w:ascii="標楷體" w:eastAsia="標楷體" w:hAnsi="標楷體" w:cs="標楷體"/>
          <w:bCs/>
          <w:sz w:val="28"/>
          <w:szCs w:val="28"/>
        </w:rPr>
        <w:t>理，並得視本會年度預算狀況調整核定標準及項目：</w:t>
      </w:r>
    </w:p>
    <w:p w:rsidR="00EB310B" w:rsidRDefault="00FB6368">
      <w:pPr>
        <w:pStyle w:val="af3"/>
        <w:numPr>
          <w:ilvl w:val="0"/>
          <w:numId w:val="8"/>
        </w:numPr>
        <w:tabs>
          <w:tab w:val="left" w:pos="851"/>
        </w:tabs>
        <w:spacing w:line="400" w:lineRule="exact"/>
        <w:ind w:left="851" w:right="-180" w:hanging="284"/>
        <w:jc w:val="both"/>
      </w:pPr>
      <w:r>
        <w:rPr>
          <w:rFonts w:ascii="標楷體" w:eastAsia="標楷體" w:hAnsi="標楷體"/>
          <w:kern w:val="0"/>
          <w:sz w:val="28"/>
          <w:szCs w:val="28"/>
        </w:rPr>
        <w:t>例外情形：</w:t>
      </w:r>
    </w:p>
    <w:p w:rsidR="00EB310B" w:rsidRDefault="00FB6368">
      <w:pPr>
        <w:pStyle w:val="af3"/>
        <w:spacing w:line="400" w:lineRule="exact"/>
        <w:ind w:left="851" w:right="-180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為推廣客語日常應用，鼓勵伯公照護站積極參與本會舉辦「</w:t>
      </w:r>
      <w:r>
        <w:rPr>
          <w:rFonts w:ascii="標楷體" w:eastAsia="標楷體" w:hAnsi="標楷體" w:cs="標楷體"/>
          <w:bCs/>
          <w:color w:val="FF0000"/>
          <w:sz w:val="28"/>
          <w:szCs w:val="28"/>
        </w:rPr>
        <w:t>2027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客語短劇比賽」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一般組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，凡獲獎站點，本會增加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萬元作為伯公站點文化加值運用經費。</w:t>
      </w:r>
    </w:p>
    <w:p w:rsidR="00EB310B" w:rsidRDefault="00FB6368">
      <w:pPr>
        <w:pStyle w:val="af3"/>
        <w:numPr>
          <w:ilvl w:val="0"/>
          <w:numId w:val="8"/>
        </w:numPr>
        <w:tabs>
          <w:tab w:val="left" w:pos="851"/>
        </w:tabs>
        <w:spacing w:line="400" w:lineRule="exact"/>
        <w:ind w:left="993" w:right="-180"/>
        <w:jc w:val="both"/>
      </w:pPr>
      <w:r>
        <w:rPr>
          <w:rFonts w:ascii="標楷體" w:eastAsia="標楷體" w:hAnsi="標楷體"/>
          <w:kern w:val="0"/>
          <w:sz w:val="28"/>
          <w:szCs w:val="28"/>
        </w:rPr>
        <w:t>地方政府</w:t>
      </w:r>
      <w:r>
        <w:rPr>
          <w:rFonts w:ascii="標楷體" w:eastAsia="標楷體" w:hAnsi="標楷體"/>
          <w:kern w:val="0"/>
          <w:sz w:val="28"/>
          <w:szCs w:val="28"/>
          <w:lang w:eastAsia="zh-HK"/>
        </w:rPr>
        <w:t>以</w:t>
      </w:r>
      <w:r>
        <w:rPr>
          <w:rFonts w:ascii="標楷體" w:eastAsia="標楷體" w:hAnsi="標楷體"/>
          <w:kern w:val="0"/>
          <w:sz w:val="28"/>
          <w:szCs w:val="28"/>
        </w:rPr>
        <w:t>分攤</w:t>
      </w:r>
      <w:r>
        <w:rPr>
          <w:rFonts w:ascii="標楷體" w:eastAsia="標楷體" w:hAnsi="標楷體"/>
          <w:kern w:val="0"/>
          <w:sz w:val="28"/>
          <w:szCs w:val="28"/>
        </w:rPr>
        <w:t>2,000</w:t>
      </w:r>
      <w:r>
        <w:rPr>
          <w:rFonts w:ascii="標楷體" w:eastAsia="標楷體" w:hAnsi="標楷體"/>
          <w:kern w:val="0"/>
          <w:sz w:val="28"/>
          <w:szCs w:val="28"/>
        </w:rPr>
        <w:t>元</w:t>
      </w:r>
      <w:r>
        <w:rPr>
          <w:rFonts w:ascii="標楷體" w:eastAsia="標楷體" w:hAnsi="標楷體"/>
          <w:kern w:val="0"/>
          <w:sz w:val="28"/>
          <w:szCs w:val="28"/>
          <w:lang w:eastAsia="zh-HK"/>
        </w:rPr>
        <w:t>為原則</w:t>
      </w:r>
      <w:r>
        <w:rPr>
          <w:rFonts w:ascii="標楷體" w:eastAsia="標楷體" w:hAnsi="標楷體"/>
          <w:kern w:val="0"/>
          <w:sz w:val="28"/>
          <w:szCs w:val="28"/>
        </w:rPr>
        <w:t>。</w:t>
      </w:r>
    </w:p>
    <w:p w:rsidR="00EB310B" w:rsidRDefault="00EB310B">
      <w:pPr>
        <w:pStyle w:val="af3"/>
        <w:tabs>
          <w:tab w:val="left" w:pos="851"/>
        </w:tabs>
        <w:spacing w:line="400" w:lineRule="exact"/>
        <w:ind w:right="-180"/>
        <w:jc w:val="both"/>
      </w:pPr>
    </w:p>
    <w:p w:rsidR="00EB310B" w:rsidRDefault="00FB6368">
      <w:pPr>
        <w:numPr>
          <w:ilvl w:val="0"/>
          <w:numId w:val="9"/>
        </w:num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上開本會分攤經費之支出憑證確無法分割，支出憑證請各地方政府依依會計法、審計法及「政府支出憑證處理要點」等相關規定，加強內部審核並妥為保管，備供查核；本案本會分攤經費應專款專用覈實核銷，不得變更用途，執行結果倘有因難撤點、服務次數不足致本會分攤款項有賸餘情形，其賸餘經費於試辦計畫結束時，應照數或按本會分攤項目之比例繳回。</w:t>
      </w:r>
    </w:p>
    <w:p w:rsidR="00EB310B" w:rsidRDefault="00FB6368">
      <w:pPr>
        <w:numPr>
          <w:ilvl w:val="0"/>
          <w:numId w:val="1"/>
        </w:numPr>
        <w:tabs>
          <w:tab w:val="left" w:pos="-11520"/>
          <w:tab w:val="left" w:pos="-11094"/>
        </w:tabs>
        <w:snapToGrid w:val="0"/>
        <w:spacing w:before="48" w:line="400" w:lineRule="exact"/>
        <w:jc w:val="both"/>
      </w:pPr>
      <w:r>
        <w:rPr>
          <w:rFonts w:ascii="標楷體" w:eastAsia="標楷體" w:hAnsi="標楷體" w:cs="Arial"/>
          <w:sz w:val="28"/>
          <w:szCs w:val="28"/>
        </w:rPr>
        <w:t>配合協調事項：</w:t>
      </w:r>
    </w:p>
    <w:p w:rsidR="00EB310B" w:rsidRDefault="00FB6368">
      <w:p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一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地方政府設立單一窗口：「伯公照護站」係以</w:t>
      </w:r>
      <w:r>
        <w:rPr>
          <w:rFonts w:ascii="標楷體" w:eastAsia="標楷體" w:hAnsi="標楷體" w:cs="標楷體"/>
          <w:bCs/>
          <w:sz w:val="28"/>
          <w:szCs w:val="28"/>
          <w:lang w:eastAsia="zh-HK"/>
        </w:rPr>
        <w:t>各地方政府</w:t>
      </w:r>
      <w:r>
        <w:rPr>
          <w:rFonts w:ascii="標楷體" w:eastAsia="標楷體" w:hAnsi="標楷體" w:cs="標楷體"/>
          <w:bCs/>
          <w:sz w:val="28"/>
          <w:szCs w:val="28"/>
        </w:rPr>
        <w:t>審核通過之</w:t>
      </w:r>
      <w:r>
        <w:rPr>
          <w:rFonts w:ascii="標楷體" w:eastAsia="標楷體" w:hAnsi="標楷體" w:cs="標楷體"/>
          <w:bCs/>
          <w:sz w:val="28"/>
          <w:szCs w:val="28"/>
        </w:rPr>
        <w:t>C</w:t>
      </w:r>
      <w:r>
        <w:rPr>
          <w:rFonts w:ascii="標楷體" w:eastAsia="標楷體" w:hAnsi="標楷體" w:cs="標楷體"/>
          <w:bCs/>
          <w:sz w:val="28"/>
          <w:szCs w:val="28"/>
        </w:rPr>
        <w:t>級長照站據點掛牌成立，各直轄市、縣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市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政府應秉持長照政策，統合轄下衛生局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、衛生所、社會局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及客</w:t>
      </w:r>
      <w:r>
        <w:rPr>
          <w:rFonts w:ascii="標楷體" w:eastAsia="標楷體" w:hAnsi="標楷體" w:cs="標楷體"/>
          <w:bCs/>
          <w:sz w:val="28"/>
          <w:szCs w:val="28"/>
        </w:rPr>
        <w:t>家事務單位等資源，設立單一窗口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權責局處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，積極申請提案，達成廣設「伯公照護站」之共同目標。</w:t>
      </w:r>
    </w:p>
    <w:p w:rsidR="00EB310B" w:rsidRDefault="00FB6368">
      <w:p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為使都會區散居之客家長者，也能受到伯公照護站之文化照顧服務，請各地方政府鼓勵客家社團申請成立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C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級巷弄長照站，或鼓勵客家社團與附近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C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級巷弄長照站合作推辦客家文化活動，由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C</w:t>
      </w:r>
      <w:r>
        <w:rPr>
          <w:rFonts w:ascii="標楷體" w:eastAsia="標楷體" w:hAnsi="標楷體"/>
          <w:color w:val="FF0000"/>
          <w:sz w:val="28"/>
          <w:szCs w:val="28"/>
          <w:u w:val="single"/>
        </w:rPr>
        <w:t>級巷弄長照站依「伯公照護站」計畫申辦，並由地方政府綜整後向本會提案</w:t>
      </w:r>
      <w:r>
        <w:rPr>
          <w:rFonts w:ascii="標楷體" w:eastAsia="標楷體" w:hAnsi="標楷體"/>
          <w:sz w:val="28"/>
          <w:szCs w:val="28"/>
        </w:rPr>
        <w:t>。</w:t>
      </w:r>
    </w:p>
    <w:p w:rsidR="00EB310B" w:rsidRDefault="00FB6368">
      <w:pPr>
        <w:numPr>
          <w:ilvl w:val="0"/>
          <w:numId w:val="10"/>
        </w:numPr>
        <w:snapToGrid w:val="0"/>
        <w:spacing w:line="400" w:lineRule="exact"/>
        <w:ind w:hanging="644"/>
        <w:jc w:val="both"/>
      </w:pPr>
      <w:r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申辦經費之伯公照護站及地方政府應接受本會督導。</w:t>
      </w:r>
    </w:p>
    <w:p w:rsidR="00EB310B" w:rsidRDefault="00FB6368">
      <w:pPr>
        <w:pStyle w:val="af3"/>
        <w:numPr>
          <w:ilvl w:val="0"/>
          <w:numId w:val="10"/>
        </w:num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為提升「銀髮力」，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請地方政府善用</w:t>
      </w:r>
      <w:r>
        <w:rPr>
          <w:rFonts w:ascii="標楷體" w:eastAsia="標楷體" w:hAnsi="標楷體" w:cs="標楷體"/>
          <w:bCs/>
          <w:sz w:val="28"/>
          <w:szCs w:val="28"/>
        </w:rPr>
        <w:t>伯公照護站內具專長之長者，可由其擔任授課講師，或協助至學校、社區傳授其經驗或專長。</w:t>
      </w:r>
    </w:p>
    <w:p w:rsidR="00EB310B" w:rsidRDefault="00FB6368">
      <w:pPr>
        <w:pStyle w:val="af3"/>
        <w:numPr>
          <w:ilvl w:val="0"/>
          <w:numId w:val="10"/>
        </w:num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老幼同樂：</w:t>
      </w:r>
    </w:p>
    <w:p w:rsidR="00EB310B" w:rsidRDefault="00FB6368">
      <w:pPr>
        <w:numPr>
          <w:ilvl w:val="0"/>
          <w:numId w:val="11"/>
        </w:numPr>
        <w:spacing w:line="400" w:lineRule="exact"/>
        <w:ind w:left="1389" w:hanging="397"/>
        <w:jc w:val="both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/>
          <w:bCs/>
          <w:sz w:val="28"/>
          <w:szCs w:val="28"/>
        </w:rPr>
        <w:t>請各地方政府教育局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及社會局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協助活化利用學校、農會、老人或幼兒活動中心等各類低度運用空間，布建社會福利服務據點，創造「老幼同樂」的場域及互動課程。</w:t>
      </w:r>
    </w:p>
    <w:p w:rsidR="00EB310B" w:rsidRDefault="00FB6368">
      <w:pPr>
        <w:numPr>
          <w:ilvl w:val="0"/>
          <w:numId w:val="11"/>
        </w:numPr>
        <w:snapToGrid w:val="0"/>
        <w:spacing w:line="400" w:lineRule="exact"/>
        <w:ind w:left="1389" w:hanging="397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請教育部協助轉知直轄市、縣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市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政府教育局</w:t>
      </w:r>
      <w:r>
        <w:rPr>
          <w:rFonts w:ascii="標楷體" w:eastAsia="標楷體" w:hAnsi="標楷體" w:cs="標楷體"/>
          <w:bCs/>
          <w:sz w:val="28"/>
          <w:szCs w:val="28"/>
        </w:rPr>
        <w:t>(</w:t>
      </w:r>
      <w:r>
        <w:rPr>
          <w:rFonts w:ascii="標楷體" w:eastAsia="標楷體" w:hAnsi="標楷體" w:cs="標楷體"/>
          <w:bCs/>
          <w:sz w:val="28"/>
          <w:szCs w:val="28"/>
        </w:rPr>
        <w:t>處</w:t>
      </w:r>
      <w:r>
        <w:rPr>
          <w:rFonts w:ascii="標楷體" w:eastAsia="標楷體" w:hAnsi="標楷體" w:cs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，鼓勵轄內國民中小學、幼兒園與本會「伯公照護站」合作，共同推辦「老幼同樂」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活動，傳承客家語言文化及增進長者身心健康。</w:t>
      </w:r>
    </w:p>
    <w:p w:rsidR="00EB310B" w:rsidRDefault="00FB6368">
      <w:pPr>
        <w:snapToGrid w:val="0"/>
        <w:spacing w:line="400" w:lineRule="exact"/>
        <w:ind w:left="851" w:hanging="567"/>
        <w:jc w:val="both"/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六</w:t>
      </w:r>
      <w:r>
        <w:rPr>
          <w:rFonts w:ascii="標楷體" w:eastAsia="標楷體" w:hAnsi="標楷體" w:cs="標楷體"/>
          <w:bCs/>
          <w:color w:val="000000"/>
          <w:sz w:val="28"/>
          <w:szCs w:val="28"/>
        </w:rPr>
        <w:t>)</w:t>
      </w:r>
      <w:r>
        <w:rPr>
          <w:rFonts w:ascii="標楷體" w:eastAsia="標楷體" w:hAnsi="標楷體" w:cs="標楷體"/>
          <w:bCs/>
          <w:sz w:val="28"/>
          <w:szCs w:val="28"/>
        </w:rPr>
        <w:t>為提升伯公照護站在客庄地區之覆蓋率，凡有意願成立伯公照護站但毋需申辦經費之站點，請多加鼓勵類此站點，踴躍成立伯公照護站。</w:t>
      </w:r>
    </w:p>
    <w:p w:rsidR="00EB310B" w:rsidRDefault="00FB6368">
      <w:pPr>
        <w:numPr>
          <w:ilvl w:val="0"/>
          <w:numId w:val="1"/>
        </w:numPr>
        <w:tabs>
          <w:tab w:val="left" w:pos="-6480"/>
          <w:tab w:val="left" w:pos="-5913"/>
        </w:tabs>
        <w:snapToGrid w:val="0"/>
        <w:spacing w:before="60"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獎勵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EB310B" w:rsidRDefault="00FB6368">
      <w:pPr>
        <w:pStyle w:val="af3"/>
        <w:numPr>
          <w:ilvl w:val="0"/>
          <w:numId w:val="12"/>
        </w:numPr>
        <w:tabs>
          <w:tab w:val="left" w:pos="-4384"/>
        </w:tabs>
        <w:snapToGrid w:val="0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地方政府主</w:t>
      </w:r>
      <w:r>
        <w:rPr>
          <w:rFonts w:ascii="標楷體" w:eastAsia="標楷體" w:hAnsi="標楷體"/>
          <w:color w:val="000000"/>
          <w:sz w:val="28"/>
          <w:szCs w:val="28"/>
        </w:rPr>
        <w:t>辦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本計畫</w:t>
      </w:r>
      <w:r>
        <w:rPr>
          <w:rFonts w:ascii="標楷體" w:eastAsia="標楷體" w:hAnsi="標楷體"/>
          <w:color w:val="000000"/>
          <w:sz w:val="28"/>
          <w:szCs w:val="28"/>
        </w:rPr>
        <w:t>之相關承辦人員及主管，依實際工作</w:t>
      </w:r>
      <w:r>
        <w:rPr>
          <w:rFonts w:ascii="標楷體" w:eastAsia="標楷體" w:hAnsi="標楷體"/>
          <w:color w:val="000000"/>
          <w:sz w:val="28"/>
          <w:szCs w:val="28"/>
        </w:rPr>
        <w:t>績效給予嘉獎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次以上，由本會函請相關直轄市、縣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市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政府核予敘獎。</w:t>
      </w:r>
    </w:p>
    <w:p w:rsidR="00EB310B" w:rsidRDefault="00FB6368">
      <w:pPr>
        <w:pStyle w:val="af3"/>
        <w:numPr>
          <w:ilvl w:val="0"/>
          <w:numId w:val="12"/>
        </w:numPr>
        <w:tabs>
          <w:tab w:val="left" w:pos="-4384"/>
        </w:tabs>
        <w:snapToGrid w:val="0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針對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配合</w:t>
      </w:r>
      <w:r>
        <w:rPr>
          <w:rFonts w:ascii="標楷體" w:eastAsia="標楷體" w:hAnsi="標楷體"/>
          <w:color w:val="000000"/>
          <w:sz w:val="28"/>
          <w:szCs w:val="28"/>
        </w:rPr>
        <w:t>參加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本計畫</w:t>
      </w:r>
      <w:r>
        <w:rPr>
          <w:rFonts w:ascii="標楷體" w:eastAsia="標楷體" w:hAnsi="標楷體"/>
          <w:color w:val="000000"/>
          <w:sz w:val="28"/>
          <w:szCs w:val="28"/>
        </w:rPr>
        <w:t>老師，由地方政府函請相關直轄市、縣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市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政府教育局（處）核予敘獎。</w:t>
      </w:r>
    </w:p>
    <w:p w:rsidR="00EB310B" w:rsidRDefault="00FB6368">
      <w:pPr>
        <w:numPr>
          <w:ilvl w:val="0"/>
          <w:numId w:val="1"/>
        </w:numPr>
        <w:tabs>
          <w:tab w:val="left" w:pos="0"/>
          <w:tab w:val="left" w:pos="567"/>
        </w:tabs>
        <w:snapToGrid w:val="0"/>
        <w:spacing w:before="180" w:line="400" w:lineRule="exact"/>
        <w:ind w:left="851" w:hanging="851"/>
        <w:jc w:val="both"/>
      </w:pPr>
      <w:r>
        <w:rPr>
          <w:rFonts w:ascii="標楷體" w:eastAsia="標楷體" w:hAnsi="標楷體" w:cs="Arial"/>
          <w:sz w:val="28"/>
          <w:szCs w:val="28"/>
        </w:rPr>
        <w:t>本計畫自公布日起實施，</w:t>
      </w:r>
      <w:r>
        <w:rPr>
          <w:rFonts w:ascii="標楷體" w:eastAsia="標楷體" w:hAnsi="標楷體" w:cs="標楷體"/>
          <w:bCs/>
          <w:sz w:val="28"/>
          <w:szCs w:val="28"/>
        </w:rPr>
        <w:t>本會得依</w:t>
      </w:r>
      <w:r>
        <w:rPr>
          <w:rFonts w:ascii="標楷體" w:eastAsia="標楷體" w:hAnsi="標楷體" w:cs="標楷體"/>
          <w:bCs/>
          <w:sz w:val="28"/>
          <w:szCs w:val="28"/>
          <w:lang w:eastAsia="zh-HK"/>
        </w:rPr>
        <w:t>執行</w:t>
      </w:r>
      <w:r>
        <w:rPr>
          <w:rFonts w:ascii="標楷體" w:eastAsia="標楷體" w:hAnsi="標楷體" w:cs="標楷體"/>
          <w:bCs/>
          <w:sz w:val="28"/>
          <w:szCs w:val="28"/>
        </w:rPr>
        <w:t>結果適時檢討修訂，以符實需。</w:t>
      </w:r>
    </w:p>
    <w:p w:rsidR="00EB310B" w:rsidRDefault="00FB6368">
      <w:pPr>
        <w:pageBreakBefore/>
        <w:snapToGrid w:val="0"/>
        <w:spacing w:before="180" w:line="440" w:lineRule="exact"/>
        <w:jc w:val="both"/>
      </w:pPr>
      <w:r>
        <w:rPr>
          <w:rFonts w:ascii="標楷體" w:eastAsia="標楷體" w:hAnsi="標楷體" w:cs="標楷體"/>
          <w:bCs/>
          <w:sz w:val="28"/>
          <w:szCs w:val="28"/>
        </w:rPr>
        <w:t>附件</w:t>
      </w:r>
      <w:r>
        <w:rPr>
          <w:rFonts w:ascii="標楷體" w:eastAsia="標楷體" w:hAnsi="標楷體" w:cs="標楷體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 xml:space="preserve">                   </w:t>
      </w:r>
      <w:r>
        <w:rPr>
          <w:rFonts w:ascii="標楷體" w:eastAsia="標楷體" w:hAnsi="標楷體"/>
          <w:bCs/>
          <w:sz w:val="28"/>
          <w:szCs w:val="28"/>
        </w:rPr>
        <w:t>客家文化重點發展區</w:t>
      </w:r>
    </w:p>
    <w:tbl>
      <w:tblPr>
        <w:tblW w:w="925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2"/>
        <w:gridCol w:w="6523"/>
        <w:gridCol w:w="997"/>
      </w:tblGrid>
      <w:tr w:rsidR="00EB310B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直轄市</w:t>
            </w:r>
          </w:p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縣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市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政府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Calibri" w:eastAsia="標楷體" w:hAnsi="Calibri" w:cs="Calibri"/>
                <w:sz w:val="28"/>
                <w:szCs w:val="22"/>
              </w:rPr>
              <w:t>鄉（鎮、市、區）公所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小計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桃園市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中壢區、楊梅區、龍潭區、平鎮區、新屋區、觀音區</w:t>
            </w:r>
          </w:p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大園區、大溪區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8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新竹縣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竹北市、竹東鎮、新埔鎮、關西鎮、湖口鄉、新豐鄉</w:t>
            </w:r>
          </w:p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芎林鄉、橫山鄉、北埔鄉、寶山鄉、峨眉鄉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11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新竹市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東區、香山區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2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苗栗縣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苗栗市、竹南鎮、頭份市、卓蘭鎮、大湖鄉、公館鄉</w:t>
            </w:r>
          </w:p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銅鑼鄉、南庄鄉、頭屋鄉、三義鄉、西湖鄉、造橋鄉</w:t>
            </w:r>
          </w:p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三灣鄉、獅潭鄉、泰安鄉、通霄鎮、苑裡鎮、後龍鎮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18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臺中市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東勢區、新社區、石岡區、和平區、豐原區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5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南投縣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國姓鄉、水里鄉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2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雲林縣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崙背鄉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高雄市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美濃區、六龜區、杉林區、甲仙區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4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屏東縣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長治鄉、麟洛鄉、高樹鄉、萬巒鄉、內埔鄉、竹田鄉</w:t>
            </w:r>
          </w:p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新埤鄉、佳冬鄉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8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花蓮縣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鳳林鎮、玉里鎮、吉安鄉、瑞穗鄉、富里鄉、壽豐鄉</w:t>
            </w:r>
          </w:p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花蓮市、光復鄉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8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臺東縣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both"/>
            </w:pPr>
            <w:r>
              <w:rPr>
                <w:rFonts w:ascii="Calibri" w:eastAsia="標楷體" w:hAnsi="Calibri" w:cs="標楷體"/>
                <w:sz w:val="28"/>
                <w:szCs w:val="22"/>
              </w:rPr>
              <w:t>關山鎮、鹿野鄉、池上鄉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3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合計</w:t>
            </w:r>
          </w:p>
        </w:tc>
        <w:tc>
          <w:tcPr>
            <w:tcW w:w="7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6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2"/>
              </w:rPr>
              <w:t>11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個直轄市、縣（市）政府及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70</w:t>
            </w:r>
            <w:r>
              <w:rPr>
                <w:rFonts w:ascii="標楷體" w:eastAsia="標楷體" w:hAnsi="標楷體" w:cs="標楷體"/>
                <w:sz w:val="28"/>
                <w:szCs w:val="22"/>
              </w:rPr>
              <w:t>個鄉（鎮、市、區）公所</w:t>
            </w:r>
          </w:p>
        </w:tc>
      </w:tr>
    </w:tbl>
    <w:p w:rsidR="00EB310B" w:rsidRDefault="00EB310B">
      <w:pPr>
        <w:snapToGrid w:val="0"/>
        <w:spacing w:before="180" w:line="500" w:lineRule="exact"/>
        <w:jc w:val="both"/>
      </w:pPr>
    </w:p>
    <w:p w:rsidR="00EB310B" w:rsidRDefault="00EB310B">
      <w:pPr>
        <w:snapToGrid w:val="0"/>
        <w:spacing w:before="180" w:line="500" w:lineRule="exact"/>
        <w:jc w:val="both"/>
      </w:pPr>
    </w:p>
    <w:p w:rsidR="00EB310B" w:rsidRDefault="00EB310B">
      <w:pPr>
        <w:snapToGrid w:val="0"/>
        <w:spacing w:before="180" w:line="500" w:lineRule="exact"/>
        <w:jc w:val="both"/>
      </w:pPr>
    </w:p>
    <w:p w:rsidR="00EB310B" w:rsidRDefault="00EB310B">
      <w:pPr>
        <w:snapToGrid w:val="0"/>
        <w:spacing w:before="180" w:line="500" w:lineRule="exact"/>
        <w:jc w:val="both"/>
      </w:pPr>
    </w:p>
    <w:p w:rsidR="00EB310B" w:rsidRDefault="00EB310B">
      <w:pPr>
        <w:snapToGrid w:val="0"/>
        <w:spacing w:before="180" w:line="500" w:lineRule="exact"/>
        <w:jc w:val="both"/>
      </w:pPr>
    </w:p>
    <w:p w:rsidR="00EB310B" w:rsidRDefault="00FB6368">
      <w:pPr>
        <w:snapToGrid w:val="0"/>
        <w:spacing w:before="18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附件</w:t>
      </w:r>
      <w:r>
        <w:rPr>
          <w:rFonts w:ascii="標楷體" w:eastAsia="標楷體" w:hAnsi="標楷體"/>
          <w:sz w:val="28"/>
          <w:szCs w:val="28"/>
        </w:rPr>
        <w:t>2</w:t>
      </w:r>
    </w:p>
    <w:p w:rsidR="00EB310B" w:rsidRDefault="00EB310B">
      <w:pPr>
        <w:snapToGrid w:val="0"/>
        <w:spacing w:line="420" w:lineRule="exact"/>
        <w:rPr>
          <w:rFonts w:ascii="標楷體" w:eastAsia="標楷體" w:hAnsi="標楷體" w:cs="標楷體"/>
          <w:b/>
          <w:bCs/>
          <w:color w:val="000000"/>
          <w:sz w:val="28"/>
          <w:szCs w:val="28"/>
          <w:u w:val="single"/>
        </w:rPr>
      </w:pPr>
    </w:p>
    <w:p w:rsidR="00EB310B" w:rsidRDefault="00FB6368">
      <w:pPr>
        <w:snapToGrid w:val="0"/>
        <w:spacing w:line="420" w:lineRule="exact"/>
        <w:ind w:left="283" w:hanging="283"/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客家文化重點發展區：</w:t>
      </w:r>
    </w:p>
    <w:p w:rsidR="00EB310B" w:rsidRDefault="00FB6368">
      <w:pPr>
        <w:snapToGrid w:val="0"/>
        <w:spacing w:line="420" w:lineRule="exact"/>
        <w:ind w:left="283" w:firstLine="1"/>
      </w:pP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各「伯公照護站」之經費，依提報之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C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級長照站每週開辦天數及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  <w:lang w:eastAsia="zh-HK"/>
        </w:rPr>
        <w:t>客家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文化活動類型估算，審核基準如下：</w:t>
      </w:r>
    </w:p>
    <w:p w:rsidR="00EB310B" w:rsidRDefault="00EB310B">
      <w:pPr>
        <w:snapToGrid w:val="0"/>
        <w:spacing w:line="400" w:lineRule="exact"/>
        <w:rPr>
          <w:rFonts w:ascii="標楷體" w:eastAsia="標楷體" w:hAnsi="標楷體"/>
          <w:color w:val="FF0000"/>
          <w:sz w:val="28"/>
          <w:szCs w:val="28"/>
          <w:shd w:val="clear" w:color="auto" w:fill="00FF00"/>
        </w:rPr>
      </w:pPr>
    </w:p>
    <w:p w:rsidR="00EB310B" w:rsidRDefault="00FB6368">
      <w:pPr>
        <w:snapToGrid w:val="0"/>
        <w:spacing w:line="400" w:lineRule="exact"/>
        <w:jc w:val="right"/>
      </w:pPr>
      <w:r>
        <w:rPr>
          <w:rFonts w:ascii="標楷體" w:eastAsia="標楷體" w:hAnsi="標楷體"/>
          <w:sz w:val="28"/>
          <w:szCs w:val="28"/>
          <w:shd w:val="clear" w:color="auto" w:fill="FFFF00"/>
        </w:rPr>
        <w:t>*</w:t>
      </w:r>
      <w:r>
        <w:rPr>
          <w:rFonts w:ascii="標楷體" w:eastAsia="標楷體" w:hAnsi="標楷體"/>
          <w:sz w:val="28"/>
          <w:szCs w:val="28"/>
          <w:shd w:val="clear" w:color="auto" w:fill="FFFF00"/>
        </w:rPr>
        <w:t>各類補助款為經費上限，非屬定額補助。</w:t>
      </w:r>
    </w:p>
    <w:tbl>
      <w:tblPr>
        <w:tblW w:w="948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126"/>
        <w:gridCol w:w="2694"/>
        <w:gridCol w:w="2268"/>
      </w:tblGrid>
      <w:tr w:rsidR="00EB310B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ind w:left="-362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文化活動類型</w:t>
            </w:r>
          </w:p>
          <w:p w:rsidR="00EB310B" w:rsidRDefault="00FB6368">
            <w:pPr>
              <w:widowControl/>
              <w:spacing w:line="360" w:lineRule="exact"/>
              <w:ind w:left="-362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型</w:t>
            </w:r>
          </w:p>
          <w:p w:rsidR="00EB310B" w:rsidRDefault="00FB6368">
            <w:pPr>
              <w:widowControl/>
              <w:spacing w:line="360" w:lineRule="exact"/>
              <w:ind w:left="-362" w:firstLine="362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開站天數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shd w:val="clear" w:color="auto" w:fill="FBE4D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僅辦理</w:t>
            </w:r>
          </w:p>
          <w:p w:rsidR="00EB310B" w:rsidRDefault="00FB6368">
            <w:pPr>
              <w:widowControl/>
              <w:spacing w:line="360" w:lineRule="exact"/>
              <w:jc w:val="center"/>
              <w:textAlignment w:val="auto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客家文化活動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D5DCE4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辦理客家文化活動</w:t>
            </w:r>
          </w:p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及「老幼同樂」活動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right w:val="single" w:sz="8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老幼同樂</w:t>
            </w:r>
          </w:p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最低辦理場次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1~2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3~4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2.5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69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26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</w:tbl>
    <w:p w:rsidR="00EB310B" w:rsidRDefault="00EB310B">
      <w:pPr>
        <w:snapToGrid w:val="0"/>
        <w:spacing w:line="400" w:lineRule="exact"/>
        <w:rPr>
          <w:color w:val="FF0000"/>
          <w:sz w:val="28"/>
          <w:szCs w:val="28"/>
        </w:rPr>
      </w:pPr>
    </w:p>
    <w:p w:rsidR="00EB310B" w:rsidRDefault="00FB6368">
      <w:pPr>
        <w:numPr>
          <w:ilvl w:val="0"/>
          <w:numId w:val="13"/>
        </w:numPr>
        <w:snapToGrid w:val="0"/>
        <w:spacing w:line="400" w:lineRule="exact"/>
        <w:ind w:left="426"/>
      </w:pPr>
      <w:r>
        <w:rPr>
          <w:rFonts w:ascii="標楷體" w:eastAsia="標楷體" w:hAnsi="標楷體" w:cs="新細明體"/>
          <w:bCs/>
          <w:kern w:val="0"/>
          <w:sz w:val="28"/>
          <w:szCs w:val="28"/>
        </w:rPr>
        <w:t>茲為有效運用資源及提升</w:t>
      </w:r>
      <w:r>
        <w:rPr>
          <w:rFonts w:ascii="標楷體" w:eastAsia="標楷體" w:hAnsi="標楷體" w:cs="新細明體"/>
          <w:bCs/>
          <w:color w:val="FF0000"/>
          <w:kern w:val="0"/>
          <w:sz w:val="28"/>
          <w:szCs w:val="28"/>
        </w:rPr>
        <w:t>116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年度計畫預算之執行率，爰依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C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級巷弄長照站每週開站天數，設定欲推辦「老幼同樂」之最低辦理場次，倘至年底結算未達標準者，則該站點辦理客家文化活動費將按比例酌減。</w:t>
      </w:r>
    </w:p>
    <w:p w:rsidR="00EB310B" w:rsidRDefault="00FB6368">
      <w:pPr>
        <w:numPr>
          <w:ilvl w:val="0"/>
          <w:numId w:val="13"/>
        </w:numPr>
        <w:snapToGrid w:val="0"/>
        <w:spacing w:line="400" w:lineRule="exact"/>
        <w:ind w:left="426"/>
      </w:pPr>
      <w:r>
        <w:rPr>
          <w:rFonts w:ascii="標楷體" w:eastAsia="標楷體" w:hAnsi="標楷體" w:cs="新細明體"/>
          <w:bCs/>
          <w:kern w:val="0"/>
          <w:sz w:val="28"/>
          <w:szCs w:val="28"/>
        </w:rPr>
        <w:t>各站點倘於計畫提出辦理「老幼同樂」之申請，惟至年底皆未辦理「老幼同樂」者，則該站點辦理客家文化活動費將減為無辦理老幼同樂之經費，標準如下：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br/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(1)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開站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1~2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天之站點：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萬元。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(2)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開站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3~4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天之站點：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2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萬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5,000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元。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(3)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開站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5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天之站點：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3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萬元。</w:t>
      </w:r>
    </w:p>
    <w:p w:rsidR="00EB310B" w:rsidRDefault="00EB310B">
      <w:pPr>
        <w:snapToGrid w:val="0"/>
        <w:spacing w:line="400" w:lineRule="exact"/>
        <w:ind w:left="426"/>
      </w:pPr>
    </w:p>
    <w:p w:rsidR="00EB310B" w:rsidRDefault="00FB6368">
      <w:pPr>
        <w:pStyle w:val="af3"/>
        <w:numPr>
          <w:ilvl w:val="0"/>
          <w:numId w:val="14"/>
        </w:numPr>
        <w:snapToGrid w:val="0"/>
        <w:spacing w:line="400" w:lineRule="exact"/>
        <w:ind w:left="426" w:hanging="426"/>
      </w:pP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非客家文化重點發展區：</w:t>
      </w:r>
    </w:p>
    <w:p w:rsidR="00EB310B" w:rsidRDefault="00FB6368">
      <w:pPr>
        <w:snapToGrid w:val="0"/>
        <w:spacing w:line="420" w:lineRule="exact"/>
        <w:ind w:left="283" w:firstLine="1"/>
      </w:pP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各「伯公照護站」之經費，依提報之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C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級長照站每週開辦天數及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  <w:lang w:eastAsia="zh-HK"/>
        </w:rPr>
        <w:t>客家</w:t>
      </w:r>
      <w:r>
        <w:rPr>
          <w:rFonts w:ascii="標楷體" w:eastAsia="標楷體" w:hAnsi="標楷體" w:cs="標楷體"/>
          <w:b/>
          <w:bCs/>
          <w:color w:val="FF0000"/>
          <w:sz w:val="28"/>
          <w:szCs w:val="28"/>
          <w:u w:val="single"/>
        </w:rPr>
        <w:t>文化活動類型估算，審核基準如下：</w:t>
      </w:r>
    </w:p>
    <w:p w:rsidR="00EB310B" w:rsidRDefault="00FB6368">
      <w:pPr>
        <w:pStyle w:val="af3"/>
        <w:snapToGrid w:val="0"/>
        <w:spacing w:line="400" w:lineRule="exact"/>
        <w:ind w:left="426"/>
      </w:pPr>
      <w:r>
        <w:rPr>
          <w:rFonts w:ascii="標楷體" w:eastAsia="標楷體" w:hAnsi="標楷體"/>
          <w:color w:val="FF0000"/>
          <w:sz w:val="26"/>
          <w:szCs w:val="26"/>
          <w:shd w:val="clear" w:color="auto" w:fill="FFFF00"/>
        </w:rPr>
        <w:t>*</w:t>
      </w:r>
      <w:r>
        <w:rPr>
          <w:rFonts w:ascii="標楷體" w:eastAsia="標楷體" w:hAnsi="標楷體"/>
          <w:color w:val="FF0000"/>
          <w:sz w:val="26"/>
          <w:szCs w:val="26"/>
          <w:shd w:val="clear" w:color="auto" w:fill="FFFF00"/>
        </w:rPr>
        <w:t>各類補助款為經費上限，非屬定額補助。</w:t>
      </w:r>
    </w:p>
    <w:tbl>
      <w:tblPr>
        <w:tblW w:w="4526" w:type="dxa"/>
        <w:tblInd w:w="4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126"/>
      </w:tblGrid>
      <w:tr w:rsidR="00EB310B">
        <w:tblPrEx>
          <w:tblCellMar>
            <w:top w:w="0" w:type="dxa"/>
            <w:bottom w:w="0" w:type="dxa"/>
          </w:tblCellMar>
        </w:tblPrEx>
        <w:trPr>
          <w:trHeight w:val="122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ind w:left="2" w:hanging="328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文化活動類型</w:t>
            </w:r>
          </w:p>
          <w:p w:rsidR="00EB310B" w:rsidRDefault="00FB6368">
            <w:pPr>
              <w:widowControl/>
              <w:spacing w:line="360" w:lineRule="exact"/>
              <w:ind w:left="-362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型</w:t>
            </w:r>
          </w:p>
          <w:p w:rsidR="00EB310B" w:rsidRDefault="00FB6368">
            <w:pPr>
              <w:widowControl/>
              <w:spacing w:line="360" w:lineRule="exact"/>
              <w:ind w:left="-362" w:firstLine="362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開站天數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double" w:sz="4" w:space="0" w:color="000000"/>
            </w:tcBorders>
            <w:shd w:val="clear" w:color="auto" w:fill="FBE4D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僅辦理</w:t>
            </w:r>
          </w:p>
          <w:p w:rsidR="00EB310B" w:rsidRDefault="00FB6368">
            <w:pPr>
              <w:widowControl/>
              <w:spacing w:line="360" w:lineRule="exact"/>
              <w:jc w:val="center"/>
              <w:textAlignment w:val="auto"/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客家文化活動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1~2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萬元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3~4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2.5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萬元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開站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310B" w:rsidRDefault="00FB6368">
            <w:pPr>
              <w:widowControl/>
              <w:spacing w:line="360" w:lineRule="exact"/>
              <w:jc w:val="center"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萬元</w:t>
            </w:r>
          </w:p>
        </w:tc>
      </w:tr>
    </w:tbl>
    <w:p w:rsidR="00EB310B" w:rsidRDefault="00EB310B">
      <w:pPr>
        <w:pStyle w:val="af3"/>
        <w:snapToGrid w:val="0"/>
        <w:spacing w:line="400" w:lineRule="exact"/>
        <w:ind w:left="426"/>
        <w:rPr>
          <w:color w:val="FF0000"/>
          <w:sz w:val="28"/>
          <w:szCs w:val="28"/>
        </w:rPr>
      </w:pPr>
    </w:p>
    <w:p w:rsidR="00EB310B" w:rsidRDefault="00FB6368">
      <w:pPr>
        <w:pStyle w:val="af3"/>
        <w:widowControl/>
        <w:numPr>
          <w:ilvl w:val="0"/>
          <w:numId w:val="14"/>
        </w:numPr>
        <w:suppressAutoHyphens w:val="0"/>
        <w:snapToGrid w:val="0"/>
        <w:spacing w:line="400" w:lineRule="exact"/>
        <w:ind w:hanging="404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「老幼同樂」活動，主要係提升「銀髮力」，使具各類專長之長者能以客語與學童互動，以落實老幼同樂及客語向下扎根之目標。活動類型如下：</w:t>
      </w:r>
      <w:r>
        <w:rPr>
          <w:color w:val="000000"/>
          <w:sz w:val="28"/>
          <w:szCs w:val="28"/>
        </w:rPr>
        <w:t xml:space="preserve"> </w:t>
      </w:r>
    </w:p>
    <w:tbl>
      <w:tblPr>
        <w:tblW w:w="8647" w:type="dxa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類型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範例內容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語文類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說故事（含生命歷程）、客語念謠（童謠）、客家歌等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藝文類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客家戲曲、八音、繪畫、書法、客家童玩等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律動類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律動舞蹈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美食類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客家粄類或點心製作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勞動類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園藝植物、農作物等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遊戲類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桌遊、打彈珠、捉迷藏、木頭人等</w:t>
            </w:r>
          </w:p>
        </w:tc>
      </w:tr>
    </w:tbl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FB6368">
      <w:pPr>
        <w:widowControl/>
        <w:suppressAutoHyphens w:val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t xml:space="preserve">  </w:t>
      </w: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EB310B">
      <w:pPr>
        <w:widowControl/>
        <w:suppressAutoHyphens w:val="0"/>
        <w:rPr>
          <w:rFonts w:ascii="標楷體" w:eastAsia="標楷體" w:hAnsi="標楷體"/>
          <w:color w:val="FF0000"/>
        </w:rPr>
      </w:pPr>
    </w:p>
    <w:p w:rsidR="00EB310B" w:rsidRDefault="00FB6368">
      <w:pPr>
        <w:tabs>
          <w:tab w:val="left" w:pos="1701"/>
        </w:tabs>
        <w:snapToGrid w:val="0"/>
        <w:spacing w:line="400" w:lineRule="exact"/>
      </w:pP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 xml:space="preserve">3-1                                  </w:t>
      </w:r>
    </w:p>
    <w:p w:rsidR="00EB310B" w:rsidRDefault="00FB6368">
      <w:pPr>
        <w:tabs>
          <w:tab w:val="left" w:pos="426"/>
          <w:tab w:val="left" w:pos="567"/>
        </w:tabs>
        <w:snapToGrid w:val="0"/>
        <w:spacing w:line="500" w:lineRule="exact"/>
        <w:ind w:right="101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填表日期：中華民國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日</w:t>
      </w:r>
    </w:p>
    <w:tbl>
      <w:tblPr>
        <w:tblW w:w="93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851"/>
        <w:gridCol w:w="318"/>
        <w:gridCol w:w="1798"/>
        <w:gridCol w:w="9"/>
        <w:gridCol w:w="136"/>
        <w:gridCol w:w="1841"/>
        <w:gridCol w:w="641"/>
        <w:gridCol w:w="74"/>
        <w:gridCol w:w="1166"/>
        <w:gridCol w:w="1809"/>
      </w:tblGrid>
      <w:tr w:rsidR="00EB310B">
        <w:tblPrEx>
          <w:tblCellMar>
            <w:top w:w="0" w:type="dxa"/>
            <w:bottom w:w="0" w:type="dxa"/>
          </w:tblCellMar>
        </w:tblPrEx>
        <w:trPr>
          <w:cantSplit/>
          <w:trHeight w:hRule="exact" w:val="971"/>
        </w:trPr>
        <w:tc>
          <w:tcPr>
            <w:tcW w:w="934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napToGrid w:val="0"/>
              <w:spacing w:line="440" w:lineRule="exact"/>
              <w:jc w:val="center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/>
                <w:sz w:val="28"/>
                <w:szCs w:val="28"/>
              </w:rPr>
              <w:t>年度</w:t>
            </w:r>
            <w:r>
              <w:rPr>
                <w:rFonts w:ascii="標楷體" w:eastAsia="標楷體" w:hAnsi="標楷體"/>
                <w:sz w:val="28"/>
                <w:szCs w:val="28"/>
              </w:rPr>
              <w:t>○○○</w:t>
            </w:r>
            <w:r>
              <w:rPr>
                <w:rFonts w:ascii="標楷體" w:eastAsia="標楷體" w:hAnsi="標楷體"/>
                <w:sz w:val="28"/>
                <w:szCs w:val="28"/>
              </w:rPr>
              <w:t>政府</w:t>
            </w:r>
          </w:p>
          <w:p w:rsidR="00EB310B" w:rsidRDefault="00FB6368">
            <w:pPr>
              <w:snapToGrid w:val="0"/>
              <w:spacing w:line="440" w:lineRule="exact"/>
              <w:jc w:val="center"/>
            </w:pPr>
            <w:r>
              <w:rPr>
                <w:rFonts w:eastAsia="標楷體"/>
                <w:b/>
                <w:sz w:val="32"/>
                <w:szCs w:val="32"/>
              </w:rPr>
              <w:t>申請客家委員會推</w:t>
            </w:r>
            <w:r>
              <w:rPr>
                <w:rFonts w:eastAsia="標楷體"/>
                <w:b/>
                <w:sz w:val="32"/>
                <w:szCs w:val="32"/>
                <w:lang w:eastAsia="zh-HK"/>
              </w:rPr>
              <w:t>展</w:t>
            </w:r>
            <w:r>
              <w:rPr>
                <w:rFonts w:eastAsia="標楷體"/>
                <w:b/>
                <w:sz w:val="32"/>
                <w:szCs w:val="32"/>
              </w:rPr>
              <w:t>「伯公照護站」</w:t>
            </w:r>
            <w:r>
              <w:rPr>
                <w:rFonts w:eastAsia="標楷體"/>
                <w:b/>
                <w:sz w:val="32"/>
                <w:szCs w:val="32"/>
                <w:lang w:eastAsia="zh-HK"/>
              </w:rPr>
              <w:t>實施</w:t>
            </w:r>
            <w:r>
              <w:rPr>
                <w:rFonts w:eastAsia="標楷體"/>
                <w:b/>
                <w:sz w:val="32"/>
                <w:szCs w:val="32"/>
              </w:rPr>
              <w:t>計畫總表</w:t>
            </w:r>
          </w:p>
          <w:p w:rsidR="00EB310B" w:rsidRDefault="00EB310B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B310B" w:rsidRDefault="00EB310B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B310B" w:rsidRDefault="00EB310B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B310B" w:rsidRDefault="00EB310B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B310B" w:rsidRDefault="00EB310B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B310B" w:rsidRDefault="00EB310B">
            <w:pPr>
              <w:spacing w:line="400" w:lineRule="atLeas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B310B" w:rsidRDefault="00FB6368">
            <w:pPr>
              <w:spacing w:line="400" w:lineRule="atLeast"/>
              <w:ind w:left="-101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申請客家委員會經費分攤辦理「伯公照護站」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實施計畫</w:t>
            </w:r>
            <w:r>
              <w:rPr>
                <w:rFonts w:ascii="標楷體" w:eastAsia="標楷體" w:hAnsi="標楷體"/>
                <w:sz w:val="28"/>
                <w:szCs w:val="28"/>
              </w:rPr>
              <w:t>總表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1467"/>
        </w:trPr>
        <w:tc>
          <w:tcPr>
            <w:tcW w:w="9341" w:type="dxa"/>
            <w:gridSpan w:val="11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numPr>
                <w:ilvl w:val="0"/>
                <w:numId w:val="15"/>
              </w:numPr>
              <w:tabs>
                <w:tab w:val="left" w:pos="567"/>
              </w:tabs>
              <w:spacing w:line="360" w:lineRule="exact"/>
              <w:ind w:left="381" w:hanging="239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伯公照護站核定數量：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個。</w:t>
            </w:r>
          </w:p>
          <w:p w:rsidR="00EB310B" w:rsidRDefault="00FB6368">
            <w:pPr>
              <w:numPr>
                <w:ilvl w:val="0"/>
                <w:numId w:val="15"/>
              </w:numPr>
              <w:tabs>
                <w:tab w:val="left" w:pos="567"/>
              </w:tabs>
              <w:spacing w:line="360" w:lineRule="exact"/>
              <w:ind w:left="381" w:hanging="239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自行選擇執行本會經費分攤辦理之伯公照護站：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個。</w:t>
            </w:r>
          </w:p>
          <w:p w:rsidR="00EB310B" w:rsidRDefault="00FB6368">
            <w:pPr>
              <w:numPr>
                <w:ilvl w:val="0"/>
                <w:numId w:val="15"/>
              </w:numPr>
              <w:tabs>
                <w:tab w:val="left" w:pos="567"/>
              </w:tabs>
              <w:spacing w:line="360" w:lineRule="exact"/>
              <w:ind w:left="381" w:hanging="239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申請本會經費分攤金額：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元。</w:t>
            </w:r>
          </w:p>
          <w:p w:rsidR="00EB310B" w:rsidRDefault="00FB6368">
            <w:pPr>
              <w:numPr>
                <w:ilvl w:val="0"/>
                <w:numId w:val="15"/>
              </w:numPr>
              <w:tabs>
                <w:tab w:val="left" w:pos="-7113"/>
              </w:tabs>
              <w:spacing w:line="360" w:lineRule="exact"/>
              <w:ind w:hanging="338"/>
              <w:jc w:val="both"/>
              <w:textAlignment w:val="auto"/>
            </w:pPr>
            <w:r>
              <w:rPr>
                <w:rFonts w:ascii="標楷體" w:eastAsia="標楷體" w:hAnsi="標楷體"/>
                <w:sz w:val="28"/>
                <w:szCs w:val="28"/>
              </w:rPr>
              <w:t>○○○</w:t>
            </w:r>
            <w:r>
              <w:rPr>
                <w:rFonts w:ascii="標楷體" w:eastAsia="標楷體" w:hAnsi="標楷體"/>
                <w:sz w:val="28"/>
                <w:szCs w:val="28"/>
              </w:rPr>
              <w:t>政府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分攤金額：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2,000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元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客家文化重點發展區</w:t>
            </w:r>
          </w:p>
        </w:tc>
        <w:tc>
          <w:tcPr>
            <w:tcW w:w="864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-101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申請單位為各伯公照護站，由各縣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市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政府彙整向本會提案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spacing w:line="300" w:lineRule="exact"/>
              <w:ind w:right="113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文化加值</w:t>
            </w: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-101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9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伯公照護站之數量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客家文化活動費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2244" w:right="-22" w:hanging="284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           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老幼同樂活動費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2406" w:hanging="200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           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總計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240" w:lineRule="exact"/>
              <w:ind w:left="86" w:hanging="112"/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240" w:lineRule="exact"/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hd w:val="clear" w:color="auto" w:fill="D9D9D9"/>
              <w:jc w:val="center"/>
            </w:pPr>
          </w:p>
        </w:tc>
        <w:tc>
          <w:tcPr>
            <w:tcW w:w="8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申請單位為各縣</w:t>
            </w: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市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szCs w:val="24"/>
              </w:rPr>
              <w:t>政府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13" w:right="113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widowControl/>
              <w:suppressAutoHyphens w:val="0"/>
              <w:jc w:val="center"/>
            </w:pPr>
          </w:p>
          <w:p w:rsidR="00EB310B" w:rsidRDefault="00FB6368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輔導加值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伯公照護站之數量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-10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督導訪視費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r>
              <w:rPr>
                <w:rFonts w:ascii="標楷體" w:eastAsia="標楷體" w:hAnsi="標楷體"/>
                <w:color w:val="FF0000"/>
                <w:szCs w:val="24"/>
              </w:rPr>
              <w:t>青銀共融活動經費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69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13" w:right="113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總計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86" w:hanging="112"/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13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非</w:t>
            </w:r>
          </w:p>
          <w:p w:rsidR="00EB310B" w:rsidRDefault="00FB6368">
            <w:pPr>
              <w:ind w:left="143" w:hanging="1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客家文化重點發展區</w:t>
            </w:r>
          </w:p>
        </w:tc>
        <w:tc>
          <w:tcPr>
            <w:tcW w:w="8643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申請單位為各伯公照護站，由各縣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市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政府彙整向本會提案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文化加值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伯公照護站之數量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客家文化活動費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845" w:right="-372" w:firstLine="924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right="-158" w:firstLine="1193"/>
              <w:jc w:val="center"/>
            </w:pPr>
            <w:r>
              <w:rPr>
                <w:rFonts w:ascii="標楷體" w:eastAsia="標楷體" w:hAnsi="標楷體"/>
                <w:sz w:val="20"/>
              </w:rPr>
              <w:t xml:space="preserve">          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 xml:space="preserve">           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總計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right="-1070" w:firstLine="1335"/>
              <w:jc w:val="center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申請單位為各縣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(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市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)</w:t>
            </w:r>
            <w:r>
              <w:rPr>
                <w:rFonts w:ascii="標楷體" w:eastAsia="標楷體" w:hAnsi="標楷體" w:cs="Arial"/>
                <w:b/>
                <w:szCs w:val="24"/>
                <w:lang w:eastAsia="zh-HK"/>
              </w:rPr>
              <w:t>政府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輔導加值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辦理</w:t>
            </w: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伯公照護站之數量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經費分攤金額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督導訪視費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845" w:right="-372" w:firstLine="85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個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right="-300" w:firstLine="204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698" w:type="dxa"/>
            <w:vMerge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總計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EB310B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310B" w:rsidRDefault="00FB6368">
            <w:pPr>
              <w:ind w:left="143" w:right="-300" w:firstLine="204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34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核章欄位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8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承辦人員</w:t>
            </w: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承辦主管人員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會計人員</w:t>
            </w:r>
          </w:p>
        </w:tc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主辦會計人員或其授權代簽人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ind w:left="143" w:hanging="1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機關長官或其授權代簽人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1033"/>
        </w:trPr>
        <w:tc>
          <w:tcPr>
            <w:tcW w:w="18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ind w:left="-101"/>
              <w:rPr>
                <w:rFonts w:ascii="標楷體" w:eastAsia="標楷體" w:hAnsi="標楷體"/>
                <w:szCs w:val="24"/>
              </w:rPr>
            </w:pPr>
          </w:p>
        </w:tc>
      </w:tr>
    </w:tbl>
    <w:p w:rsidR="00EB310B" w:rsidRDefault="00FB6368">
      <w:pPr>
        <w:sectPr w:rsidR="00EB310B">
          <w:footerReference w:type="default" r:id="rId8"/>
          <w:pgSz w:w="11906" w:h="16838"/>
          <w:pgMar w:top="720" w:right="991" w:bottom="1048" w:left="1456" w:header="720" w:footer="992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71122</wp:posOffset>
                </wp:positionV>
                <wp:extent cx="5753103" cy="429896"/>
                <wp:effectExtent l="0" t="0" r="0" b="8254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3" cy="429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B310B" w:rsidRDefault="00FB6368"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倘同時管轄「客家文化重點發展區」與「非客家文化重點發展區」者，其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0"/>
                              </w:rPr>
                              <w:t>督導訪視費請合併計算並統一填入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「客家文化重點發展區」欄位；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0"/>
                              </w:rPr>
                              <w:t>個數部分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仍請分開填列。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5.6pt;width:453pt;height:33.8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" stroked="f">
                <v:textbox style="mso-fit-shape-to-text:t">
                  <w:txbxContent>
                    <w:p w:rsidR="00EB310B" w:rsidRDefault="00FB6368"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倘同時管轄「客家文化重點發展區」與「非客家文化重點發展區」者，其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0"/>
                        </w:rPr>
                        <w:t>督導訪視費請合併計算並統一填入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「客家文化重點發展區」欄位；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0"/>
                        </w:rPr>
                        <w:t>個數部分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仍請分開填列。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310B" w:rsidRDefault="00EB310B">
      <w:pPr>
        <w:spacing w:line="240" w:lineRule="exact"/>
        <w:rPr>
          <w:rFonts w:ascii="標楷體" w:eastAsia="標楷體" w:hAnsi="標楷體"/>
        </w:rPr>
      </w:pPr>
    </w:p>
    <w:p w:rsidR="00EB310B" w:rsidRDefault="00FB6368">
      <w:pPr>
        <w:spacing w:line="240" w:lineRule="exact"/>
      </w:pP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3-2</w:t>
      </w:r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00"/>
        </w:rPr>
        <w:t>客家文化重點發展區</w:t>
      </w:r>
      <w:r>
        <w:rPr>
          <w:rFonts w:ascii="標楷體" w:eastAsia="標楷體" w:hAnsi="標楷體"/>
          <w:b/>
          <w:bCs/>
          <w:color w:val="FF0000"/>
        </w:rPr>
        <w:t>)</w:t>
      </w:r>
    </w:p>
    <w:p w:rsidR="00EB310B" w:rsidRDefault="00EB310B"/>
    <w:tbl>
      <w:tblPr>
        <w:tblW w:w="9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430"/>
        <w:gridCol w:w="137"/>
        <w:gridCol w:w="420"/>
        <w:gridCol w:w="491"/>
        <w:gridCol w:w="784"/>
        <w:gridCol w:w="128"/>
        <w:gridCol w:w="911"/>
        <w:gridCol w:w="386"/>
        <w:gridCol w:w="560"/>
        <w:gridCol w:w="716"/>
        <w:gridCol w:w="161"/>
        <w:gridCol w:w="912"/>
        <w:gridCol w:w="912"/>
      </w:tblGrid>
      <w:tr w:rsidR="00EB310B">
        <w:tblPrEx>
          <w:tblCellMar>
            <w:top w:w="0" w:type="dxa"/>
            <w:bottom w:w="0" w:type="dxa"/>
          </w:tblCellMar>
        </w:tblPrEx>
        <w:trPr>
          <w:cantSplit/>
          <w:trHeight w:hRule="exact" w:val="1287"/>
        </w:trPr>
        <w:tc>
          <w:tcPr>
            <w:tcW w:w="977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○○○○○○(</w:t>
            </w:r>
            <w:r>
              <w:rPr>
                <w:rFonts w:ascii="標楷體" w:eastAsia="標楷體" w:hAnsi="標楷體"/>
                <w:sz w:val="28"/>
                <w:szCs w:val="28"/>
              </w:rPr>
              <w:t>據點名稱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EB310B" w:rsidRDefault="00FB6368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申請客家委員會經費分攤辦理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/>
                <w:sz w:val="28"/>
                <w:szCs w:val="28"/>
              </w:rPr>
              <w:t>年度「伯公照護站」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實施計畫</w:t>
            </w:r>
            <w:r>
              <w:rPr>
                <w:rFonts w:ascii="標楷體" w:eastAsia="標楷體" w:hAnsi="標楷體"/>
                <w:sz w:val="28"/>
                <w:szCs w:val="28"/>
              </w:rPr>
              <w:t>明細表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照顧服務單位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伯公照護站成立時間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ind w:left="254" w:right="-125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（年）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營運地址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負責人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電話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文化加值</w:t>
            </w:r>
          </w:p>
        </w:tc>
        <w:tc>
          <w:tcPr>
            <w:tcW w:w="52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客家文化活動費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right="-62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1826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4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老幼同樂活動費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left="1562" w:right="-91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(</w:t>
            </w:r>
            <w:r>
              <w:rPr>
                <w:rFonts w:ascii="標楷體" w:eastAsia="標楷體" w:hAnsi="標楷體"/>
                <w:szCs w:val="24"/>
              </w:rPr>
              <w:t>場</w:t>
            </w:r>
            <w:r>
              <w:rPr>
                <w:rFonts w:ascii="標楷體" w:eastAsia="標楷體" w:hAnsi="標楷體"/>
                <w:szCs w:val="24"/>
              </w:rPr>
              <w:t xml:space="preserve">)))       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826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4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合計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39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C</w:t>
            </w:r>
            <w:r>
              <w:rPr>
                <w:rFonts w:ascii="標楷體" w:eastAsia="標楷體" w:hAnsi="標楷體"/>
                <w:sz w:val="26"/>
                <w:szCs w:val="26"/>
                <w:lang w:eastAsia="zh-HK"/>
              </w:rPr>
              <w:t>級巷弄長照站</w:t>
            </w:r>
            <w:r>
              <w:rPr>
                <w:rFonts w:ascii="標楷體" w:eastAsia="標楷體" w:hAnsi="標楷體"/>
                <w:sz w:val="26"/>
                <w:szCs w:val="26"/>
              </w:rPr>
              <w:t>每週開站時段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請打勾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時段</w:t>
            </w:r>
          </w:p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∣</w:t>
            </w:r>
          </w:p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left="280" w:hanging="28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每日服務人數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r>
              <w:rPr>
                <w:rFonts w:ascii="標楷體" w:eastAsia="標楷體" w:hAnsi="標楷體"/>
                <w:sz w:val="28"/>
                <w:szCs w:val="24"/>
              </w:rPr>
              <w:t>諳客語人數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firstLine="144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人）</w:t>
            </w:r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志工人數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r>
              <w:rPr>
                <w:rFonts w:ascii="標楷體" w:eastAsia="標楷體" w:hAnsi="標楷體"/>
                <w:sz w:val="28"/>
                <w:szCs w:val="24"/>
              </w:rPr>
              <w:t>諳客語人數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人）</w:t>
            </w:r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照服員人數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r>
              <w:rPr>
                <w:rFonts w:ascii="標楷體" w:eastAsia="標楷體" w:hAnsi="標楷體"/>
                <w:sz w:val="28"/>
                <w:szCs w:val="24"/>
              </w:rPr>
              <w:t>諳客語人數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人）</w:t>
            </w:r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firstLine="9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承辦人員</w:t>
            </w: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會計人員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照顧服務單位章戳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2974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B310B" w:rsidRDefault="00EB310B">
      <w:pPr>
        <w:rPr>
          <w:rFonts w:ascii="標楷體" w:eastAsia="標楷體" w:hAnsi="標楷體"/>
        </w:rPr>
        <w:sectPr w:rsidR="00EB310B">
          <w:footerReference w:type="default" r:id="rId9"/>
          <w:pgSz w:w="11906" w:h="16838"/>
          <w:pgMar w:top="720" w:right="991" w:bottom="1048" w:left="1456" w:header="720" w:footer="992" w:gutter="0"/>
          <w:cols w:space="720"/>
        </w:sectPr>
      </w:pPr>
    </w:p>
    <w:p w:rsidR="00EB310B" w:rsidRDefault="00EB310B">
      <w:pPr>
        <w:spacing w:line="240" w:lineRule="exact"/>
        <w:rPr>
          <w:rFonts w:ascii="標楷體" w:eastAsia="標楷體" w:hAnsi="標楷體"/>
        </w:rPr>
      </w:pPr>
    </w:p>
    <w:p w:rsidR="00EB310B" w:rsidRDefault="00FB6368">
      <w:pPr>
        <w:spacing w:line="240" w:lineRule="exact"/>
      </w:pP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3-3</w:t>
      </w:r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00"/>
        </w:rPr>
        <w:t>非客家文化重點發展區</w:t>
      </w:r>
      <w:r>
        <w:rPr>
          <w:rFonts w:ascii="標楷體" w:eastAsia="標楷體" w:hAnsi="標楷體"/>
          <w:b/>
          <w:bCs/>
          <w:color w:val="FF0000"/>
        </w:rPr>
        <w:t xml:space="preserve">) </w:t>
      </w:r>
      <w:r>
        <w:rPr>
          <w:rFonts w:ascii="標楷體" w:eastAsia="標楷體" w:hAnsi="標楷體"/>
          <w:color w:val="FF0000"/>
        </w:rPr>
        <w:t xml:space="preserve"> </w:t>
      </w:r>
      <w:r>
        <w:rPr>
          <w:rFonts w:ascii="標楷體" w:eastAsia="標楷體" w:hAnsi="標楷體"/>
          <w:color w:val="FF0000"/>
          <w:sz w:val="28"/>
        </w:rPr>
        <w:t xml:space="preserve"> </w:t>
      </w:r>
      <w:r>
        <w:rPr>
          <w:rFonts w:ascii="標楷體" w:eastAsia="標楷體" w:hAnsi="標楷體"/>
        </w:rPr>
        <w:t xml:space="preserve">  </w:t>
      </w:r>
    </w:p>
    <w:tbl>
      <w:tblPr>
        <w:tblW w:w="9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1430"/>
        <w:gridCol w:w="137"/>
        <w:gridCol w:w="420"/>
        <w:gridCol w:w="491"/>
        <w:gridCol w:w="784"/>
        <w:gridCol w:w="128"/>
        <w:gridCol w:w="911"/>
        <w:gridCol w:w="386"/>
        <w:gridCol w:w="560"/>
        <w:gridCol w:w="716"/>
        <w:gridCol w:w="161"/>
        <w:gridCol w:w="912"/>
        <w:gridCol w:w="912"/>
      </w:tblGrid>
      <w:tr w:rsidR="00EB310B">
        <w:tblPrEx>
          <w:tblCellMar>
            <w:top w:w="0" w:type="dxa"/>
            <w:bottom w:w="0" w:type="dxa"/>
          </w:tblCellMar>
        </w:tblPrEx>
        <w:trPr>
          <w:cantSplit/>
          <w:trHeight w:hRule="exact" w:val="1287"/>
        </w:trPr>
        <w:tc>
          <w:tcPr>
            <w:tcW w:w="977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ind w:left="-10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○○○○○○(</w:t>
            </w:r>
            <w:r>
              <w:rPr>
                <w:rFonts w:ascii="標楷體" w:eastAsia="標楷體" w:hAnsi="標楷體"/>
                <w:sz w:val="28"/>
                <w:szCs w:val="28"/>
              </w:rPr>
              <w:t>據點名稱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EB310B" w:rsidRDefault="00FB6368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申請客家委員會經費分攤辦理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116</w:t>
            </w:r>
            <w:r>
              <w:rPr>
                <w:rFonts w:ascii="標楷體" w:eastAsia="標楷體" w:hAnsi="標楷體"/>
                <w:sz w:val="28"/>
                <w:szCs w:val="28"/>
              </w:rPr>
              <w:t>年度「伯公照護站」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實施計畫</w:t>
            </w:r>
            <w:r>
              <w:rPr>
                <w:rFonts w:ascii="標楷體" w:eastAsia="標楷體" w:hAnsi="標楷體"/>
                <w:sz w:val="28"/>
                <w:szCs w:val="28"/>
              </w:rPr>
              <w:t>明細表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照顧服務單位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伯公照護站成立時間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ind w:left="254" w:right="-125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（年）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營運地址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負責人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電話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947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文化加值</w:t>
            </w:r>
          </w:p>
        </w:tc>
        <w:tc>
          <w:tcPr>
            <w:tcW w:w="52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客家文化活動費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right="-62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1259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原為客家社團申辦成為Ｃ級巷弄長照站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right="-62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是，客家社團名稱</w:t>
            </w:r>
            <w:r>
              <w:rPr>
                <w:rFonts w:ascii="標楷體" w:eastAsia="標楷體" w:hAnsi="標楷體"/>
                <w:sz w:val="28"/>
                <w:szCs w:val="24"/>
              </w:rPr>
              <w:t>:_______________________________</w:t>
            </w:r>
          </w:p>
          <w:p w:rsidR="00EB310B" w:rsidRDefault="00FB6368">
            <w:pPr>
              <w:spacing w:line="340" w:lineRule="exact"/>
              <w:ind w:right="-62"/>
            </w:pPr>
            <w:r>
              <w:rPr>
                <w:rFonts w:ascii="標楷體" w:eastAsia="標楷體" w:hAnsi="標楷體"/>
                <w:sz w:val="28"/>
                <w:szCs w:val="24"/>
              </w:rPr>
              <w:t>□</w:t>
            </w:r>
            <w:r>
              <w:rPr>
                <w:rFonts w:ascii="標楷體" w:eastAsia="標楷體" w:hAnsi="標楷體"/>
                <w:sz w:val="28"/>
                <w:szCs w:val="24"/>
              </w:rPr>
              <w:t>否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預計結合客家社團辦理文化加值服務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B310B" w:rsidRDefault="00FB6368">
            <w:pPr>
              <w:spacing w:line="340" w:lineRule="exact"/>
              <w:ind w:right="-62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合辦客家社團名稱：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4"/>
              </w:rPr>
              <w:t>合計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（元）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39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C</w:t>
            </w:r>
            <w:r>
              <w:rPr>
                <w:rFonts w:ascii="標楷體" w:eastAsia="標楷體" w:hAnsi="標楷體"/>
                <w:sz w:val="26"/>
                <w:szCs w:val="26"/>
                <w:lang w:eastAsia="zh-HK"/>
              </w:rPr>
              <w:t>級巷弄長照站</w:t>
            </w:r>
            <w:r>
              <w:rPr>
                <w:rFonts w:ascii="標楷體" w:eastAsia="標楷體" w:hAnsi="標楷體"/>
                <w:sz w:val="26"/>
                <w:szCs w:val="26"/>
              </w:rPr>
              <w:t>每週開站時段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六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請打勾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915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時段</w:t>
            </w:r>
          </w:p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∣</w:t>
            </w:r>
          </w:p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0:00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left="280" w:hanging="28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每日服務人數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r>
              <w:rPr>
                <w:rFonts w:ascii="標楷體" w:eastAsia="標楷體" w:hAnsi="標楷體"/>
                <w:sz w:val="28"/>
                <w:szCs w:val="24"/>
              </w:rPr>
              <w:t>諳客語人數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firstLine="144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人）</w:t>
            </w:r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志工人數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r>
              <w:rPr>
                <w:rFonts w:ascii="標楷體" w:eastAsia="標楷體" w:hAnsi="標楷體"/>
                <w:sz w:val="28"/>
                <w:szCs w:val="24"/>
              </w:rPr>
              <w:t>諳客語人數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人）</w:t>
            </w:r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照服員人數</w:t>
            </w:r>
            <w:r>
              <w:rPr>
                <w:rFonts w:ascii="標楷體" w:eastAsia="標楷體" w:hAnsi="標楷體"/>
                <w:sz w:val="28"/>
                <w:szCs w:val="24"/>
              </w:rPr>
              <w:t>(</w:t>
            </w:r>
            <w:r>
              <w:rPr>
                <w:rFonts w:ascii="標楷體" w:eastAsia="標楷體" w:hAnsi="標楷體"/>
                <w:sz w:val="28"/>
                <w:szCs w:val="24"/>
              </w:rPr>
              <w:t>諳客語人數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總人數</w:t>
            </w:r>
            <w:r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人）</w:t>
            </w:r>
            <w:r>
              <w:rPr>
                <w:rFonts w:ascii="標楷體" w:eastAsia="標楷體" w:hAnsi="標楷體"/>
                <w:szCs w:val="24"/>
              </w:rPr>
              <w:t>/    (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ind w:firstLine="9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承辦人員</w:t>
            </w: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會計人員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FB636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照顧服務單位章戳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cantSplit/>
          <w:trHeight w:val="2592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B310B" w:rsidRDefault="00EB310B">
            <w:pPr>
              <w:spacing w:line="340" w:lineRule="exact"/>
              <w:ind w:firstLine="38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B310B" w:rsidRDefault="00FB6368"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3-4</w:t>
      </w:r>
    </w:p>
    <w:p w:rsidR="00EB310B" w:rsidRDefault="00FB6368">
      <w:pPr>
        <w:jc w:val="center"/>
      </w:pPr>
      <w:r>
        <w:rPr>
          <w:rFonts w:ascii="標楷體" w:eastAsia="標楷體" w:hAnsi="標楷體"/>
          <w:sz w:val="36"/>
        </w:rPr>
        <w:t>○○○</w:t>
      </w:r>
      <w:r>
        <w:rPr>
          <w:rFonts w:ascii="標楷體" w:eastAsia="標楷體" w:hAnsi="標楷體"/>
          <w:sz w:val="36"/>
        </w:rPr>
        <w:t>政府</w:t>
      </w:r>
      <w:r>
        <w:rPr>
          <w:rFonts w:ascii="標楷體" w:eastAsia="標楷體" w:hAnsi="標楷體"/>
          <w:color w:val="FF0000"/>
          <w:sz w:val="36"/>
        </w:rPr>
        <w:t>116</w:t>
      </w:r>
      <w:r>
        <w:rPr>
          <w:rFonts w:ascii="標楷體" w:eastAsia="標楷體" w:hAnsi="標楷體"/>
          <w:sz w:val="36"/>
        </w:rPr>
        <w:t>年度伯公照護站實施計畫</w:t>
      </w:r>
    </w:p>
    <w:p w:rsidR="00EB310B" w:rsidRDefault="00FB6368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輔導加值</w:t>
      </w:r>
      <w:r>
        <w:rPr>
          <w:rFonts w:ascii="標楷體" w:eastAsia="標楷體" w:hAnsi="標楷體"/>
          <w:sz w:val="36"/>
        </w:rPr>
        <w:t>-</w:t>
      </w:r>
      <w:r>
        <w:rPr>
          <w:rFonts w:ascii="標楷體" w:eastAsia="標楷體" w:hAnsi="標楷體"/>
          <w:sz w:val="36"/>
        </w:rPr>
        <w:t>督導訪視經費概算表</w:t>
      </w:r>
    </w:p>
    <w:p w:rsidR="00EB310B" w:rsidRDefault="00FB6368">
      <w:pPr>
        <w:ind w:right="-322"/>
        <w:jc w:val="right"/>
      </w:pPr>
      <w:r>
        <w:rPr>
          <w:rFonts w:ascii="標楷體" w:eastAsia="標楷體" w:hAnsi="標楷體"/>
          <w:szCs w:val="24"/>
        </w:rPr>
        <w:t>單位</w:t>
      </w:r>
      <w:r>
        <w:rPr>
          <w:rFonts w:ascii="標楷體" w:eastAsia="標楷體" w:hAnsi="標楷體"/>
          <w:szCs w:val="24"/>
        </w:rPr>
        <w:t>:</w:t>
      </w:r>
      <w:r>
        <w:rPr>
          <w:rFonts w:ascii="標楷體" w:eastAsia="標楷體" w:hAnsi="標楷體"/>
          <w:szCs w:val="24"/>
        </w:rPr>
        <w:t>元</w:t>
      </w:r>
    </w:p>
    <w:tbl>
      <w:tblPr>
        <w:tblW w:w="10474" w:type="dxa"/>
        <w:tblInd w:w="-5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1523"/>
        <w:gridCol w:w="1276"/>
        <w:gridCol w:w="1276"/>
        <w:gridCol w:w="1276"/>
        <w:gridCol w:w="2570"/>
      </w:tblGrid>
      <w:tr w:rsidR="00EB310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目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數量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單位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經費來源</w:t>
            </w:r>
          </w:p>
        </w:tc>
        <w:tc>
          <w:tcPr>
            <w:tcW w:w="2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說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明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7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2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申請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自籌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257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10474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總預算：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申請分攤費用：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自籌款費用：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</w:tc>
      </w:tr>
    </w:tbl>
    <w:p w:rsidR="00EB310B" w:rsidRDefault="00FB6368">
      <w:pPr>
        <w:pStyle w:val="af3"/>
        <w:numPr>
          <w:ilvl w:val="0"/>
          <w:numId w:val="16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項目依各縣市需求自行增列。</w:t>
      </w:r>
    </w:p>
    <w:p w:rsidR="00EB310B" w:rsidRDefault="00FB6368">
      <w:pPr>
        <w:pStyle w:val="af3"/>
        <w:numPr>
          <w:ilvl w:val="0"/>
          <w:numId w:val="16"/>
        </w:numPr>
      </w:pPr>
      <w:r>
        <w:rPr>
          <w:rFonts w:ascii="標楷體" w:eastAsia="標楷體" w:hAnsi="標楷體"/>
          <w:color w:val="000000"/>
          <w:sz w:val="26"/>
          <w:szCs w:val="26"/>
        </w:rPr>
        <w:t>本案雜支不得超過「輔導加值」</w:t>
      </w:r>
      <w:r>
        <w:rPr>
          <w:rFonts w:ascii="標楷體" w:eastAsia="標楷體" w:hAnsi="標楷體"/>
          <w:color w:val="000000"/>
          <w:sz w:val="26"/>
          <w:szCs w:val="26"/>
        </w:rPr>
        <w:t>-</w:t>
      </w:r>
      <w:r>
        <w:rPr>
          <w:rFonts w:ascii="標楷體" w:eastAsia="標楷體" w:hAnsi="標楷體"/>
          <w:color w:val="000000"/>
          <w:sz w:val="26"/>
          <w:szCs w:val="26"/>
        </w:rPr>
        <w:t>督導訪視之</w:t>
      </w:r>
      <w:r>
        <w:rPr>
          <w:rFonts w:ascii="標楷體" w:eastAsia="標楷體" w:hAnsi="標楷體"/>
          <w:color w:val="000000"/>
          <w:sz w:val="26"/>
          <w:szCs w:val="26"/>
        </w:rPr>
        <w:t>10%</w:t>
      </w:r>
    </w:p>
    <w:p w:rsidR="00EB310B" w:rsidRDefault="00FB6368">
      <w:pPr>
        <w:pStyle w:val="af3"/>
        <w:numPr>
          <w:ilvl w:val="0"/>
          <w:numId w:val="16"/>
        </w:numPr>
      </w:pPr>
      <w:r>
        <w:rPr>
          <w:rFonts w:ascii="標楷體" w:eastAsia="標楷體" w:hAnsi="標楷體"/>
          <w:color w:val="000000"/>
          <w:sz w:val="26"/>
          <w:szCs w:val="26"/>
        </w:rPr>
        <w:t>本項核定「督導訪視」經費，於總經費額度及項目不變下，得依實際執行情況流用支應。惟倘有刪減或增加項目及經費，仍須函報本會審核。</w:t>
      </w:r>
    </w:p>
    <w:p w:rsidR="00EB310B" w:rsidRDefault="00FB6368">
      <w:pPr>
        <w:pStyle w:val="af3"/>
        <w:numPr>
          <w:ilvl w:val="0"/>
          <w:numId w:val="16"/>
        </w:num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參考基準：</w:t>
      </w:r>
    </w:p>
    <w:tbl>
      <w:tblPr>
        <w:tblW w:w="7885" w:type="dxa"/>
        <w:tblInd w:w="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4200"/>
      </w:tblGrid>
      <w:tr w:rsidR="00EB310B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申請站數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每站補助金額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備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註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站以下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例：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  <w:r>
              <w:rPr>
                <w:rFonts w:ascii="標楷體" w:eastAsia="標楷體" w:hAnsi="標楷體"/>
                <w:color w:val="000000"/>
                <w:szCs w:val="24"/>
              </w:rPr>
              <w:t>→20×7,000 =140,000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～</w:t>
            </w:r>
            <w:r>
              <w:rPr>
                <w:rFonts w:ascii="標楷體" w:eastAsia="標楷體" w:hAnsi="標楷體"/>
                <w:color w:val="000000"/>
                <w:szCs w:val="24"/>
              </w:rPr>
              <w:t>45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6,500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例：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30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→ (20×7,000)+(10×6,500)=205,000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～</w:t>
            </w:r>
            <w:r>
              <w:rPr>
                <w:rFonts w:ascii="標楷體" w:eastAsia="標楷體" w:hAnsi="標楷體"/>
                <w:color w:val="000000"/>
                <w:szCs w:val="24"/>
              </w:rPr>
              <w:t>100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—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～</w:t>
            </w:r>
            <w:r>
              <w:rPr>
                <w:rFonts w:ascii="標楷體" w:eastAsia="標楷體" w:hAnsi="標楷體"/>
                <w:color w:val="000000"/>
                <w:szCs w:val="24"/>
              </w:rPr>
              <w:t>150</w:t>
            </w:r>
            <w:r>
              <w:rPr>
                <w:rFonts w:ascii="標楷體" w:eastAsia="標楷體" w:hAnsi="標楷體"/>
                <w:color w:val="000000"/>
                <w:szCs w:val="24"/>
              </w:rPr>
              <w:t>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5,500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—</w:t>
            </w:r>
          </w:p>
        </w:tc>
      </w:tr>
    </w:tbl>
    <w:p w:rsidR="00EB310B" w:rsidRDefault="00EB310B">
      <w:pPr>
        <w:ind w:left="1920"/>
        <w:rPr>
          <w:rFonts w:ascii="標楷體" w:eastAsia="標楷體" w:hAnsi="標楷體"/>
          <w:color w:val="000000"/>
        </w:rPr>
      </w:pPr>
    </w:p>
    <w:p w:rsidR="00EB310B" w:rsidRDefault="00FB6368"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3-5</w:t>
      </w:r>
    </w:p>
    <w:p w:rsidR="00EB310B" w:rsidRDefault="00FB6368">
      <w:pPr>
        <w:jc w:val="center"/>
      </w:pPr>
      <w:r>
        <w:rPr>
          <w:rFonts w:ascii="標楷體" w:eastAsia="標楷體" w:hAnsi="標楷體"/>
          <w:sz w:val="36"/>
        </w:rPr>
        <w:t>○○○</w:t>
      </w:r>
      <w:r>
        <w:rPr>
          <w:rFonts w:ascii="標楷體" w:eastAsia="標楷體" w:hAnsi="標楷體"/>
          <w:sz w:val="36"/>
        </w:rPr>
        <w:t>政府</w:t>
      </w:r>
      <w:r>
        <w:rPr>
          <w:rFonts w:ascii="標楷體" w:eastAsia="標楷體" w:hAnsi="標楷體"/>
          <w:color w:val="FF0000"/>
          <w:sz w:val="36"/>
        </w:rPr>
        <w:t>116</w:t>
      </w:r>
      <w:r>
        <w:rPr>
          <w:rFonts w:ascii="標楷體" w:eastAsia="標楷體" w:hAnsi="標楷體"/>
          <w:sz w:val="36"/>
        </w:rPr>
        <w:t>年度伯公照護站實施計畫</w:t>
      </w:r>
    </w:p>
    <w:p w:rsidR="00EB310B" w:rsidRDefault="00FB6368">
      <w:pPr>
        <w:jc w:val="center"/>
      </w:pPr>
      <w:r>
        <w:rPr>
          <w:rFonts w:ascii="標楷體" w:eastAsia="標楷體" w:hAnsi="標楷體"/>
          <w:sz w:val="36"/>
        </w:rPr>
        <w:t>輔導加值</w:t>
      </w:r>
      <w:r>
        <w:rPr>
          <w:rFonts w:ascii="標楷體" w:eastAsia="標楷體" w:hAnsi="標楷體"/>
          <w:sz w:val="36"/>
        </w:rPr>
        <w:t>-</w:t>
      </w:r>
      <w:r>
        <w:rPr>
          <w:rFonts w:ascii="標楷體" w:eastAsia="標楷體" w:hAnsi="標楷體"/>
          <w:color w:val="FF0000"/>
          <w:sz w:val="36"/>
        </w:rPr>
        <w:t>青銀共融</w:t>
      </w:r>
      <w:r>
        <w:rPr>
          <w:rFonts w:ascii="標楷體" w:eastAsia="標楷體" w:hAnsi="標楷體"/>
          <w:sz w:val="36"/>
        </w:rPr>
        <w:t>經費概算表</w:t>
      </w:r>
    </w:p>
    <w:p w:rsidR="00EB310B" w:rsidRDefault="00FB6368">
      <w:pPr>
        <w:ind w:right="-322"/>
        <w:jc w:val="right"/>
      </w:pPr>
      <w:r>
        <w:rPr>
          <w:rFonts w:ascii="標楷體" w:eastAsia="標楷體" w:hAnsi="標楷體"/>
          <w:szCs w:val="24"/>
        </w:rPr>
        <w:t>單位</w:t>
      </w:r>
      <w:r>
        <w:rPr>
          <w:rFonts w:ascii="標楷體" w:eastAsia="標楷體" w:hAnsi="標楷體"/>
          <w:szCs w:val="24"/>
        </w:rPr>
        <w:t>:</w:t>
      </w:r>
      <w:r>
        <w:rPr>
          <w:rFonts w:ascii="標楷體" w:eastAsia="標楷體" w:hAnsi="標楷體"/>
          <w:szCs w:val="24"/>
        </w:rPr>
        <w:t>元</w:t>
      </w:r>
    </w:p>
    <w:tbl>
      <w:tblPr>
        <w:tblW w:w="10474" w:type="dxa"/>
        <w:tblInd w:w="-5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1523"/>
        <w:gridCol w:w="1276"/>
        <w:gridCol w:w="1276"/>
        <w:gridCol w:w="1276"/>
        <w:gridCol w:w="2570"/>
      </w:tblGrid>
      <w:tr w:rsidR="00EB310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目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數量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單位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價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經費來源</w:t>
            </w:r>
          </w:p>
        </w:tc>
        <w:tc>
          <w:tcPr>
            <w:tcW w:w="2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說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明</w:t>
            </w: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27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2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申請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自籌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  <w:t>經費</w:t>
            </w:r>
          </w:p>
        </w:tc>
        <w:tc>
          <w:tcPr>
            <w:tcW w:w="257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48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ind w:left="-1" w:hanging="143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spacing w:line="360" w:lineRule="exact"/>
              <w:jc w:val="righ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10B" w:rsidRDefault="00EB310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both"/>
              <w:rPr>
                <w:rFonts w:ascii="標楷體" w:eastAsia="標楷體" w:hAnsi="標楷體" w:cs="細明體"/>
                <w:bCs/>
                <w:kern w:val="0"/>
                <w:sz w:val="28"/>
                <w:szCs w:val="28"/>
              </w:rPr>
            </w:pPr>
          </w:p>
        </w:tc>
      </w:tr>
      <w:tr w:rsidR="00EB310B">
        <w:tblPrEx>
          <w:tblCellMar>
            <w:top w:w="0" w:type="dxa"/>
            <w:bottom w:w="0" w:type="dxa"/>
          </w:tblCellMar>
        </w:tblPrEx>
        <w:tc>
          <w:tcPr>
            <w:tcW w:w="10474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總預算：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申請分攤費用：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  <w:p w:rsidR="00EB310B" w:rsidRDefault="00FB63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</w:pP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自籌款費用：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細明體"/>
                <w:kern w:val="0"/>
                <w:sz w:val="28"/>
                <w:szCs w:val="28"/>
              </w:rPr>
              <w:t>元</w:t>
            </w:r>
          </w:p>
        </w:tc>
      </w:tr>
    </w:tbl>
    <w:p w:rsidR="00EB310B" w:rsidRDefault="00FB6368">
      <w:pPr>
        <w:pStyle w:val="af3"/>
        <w:numPr>
          <w:ilvl w:val="0"/>
          <w:numId w:val="17"/>
        </w:numPr>
        <w:spacing w:line="380" w:lineRule="exact"/>
      </w:pPr>
      <w:r>
        <w:rPr>
          <w:rFonts w:ascii="標楷體" w:eastAsia="標楷體" w:hAnsi="標楷體"/>
          <w:sz w:val="26"/>
          <w:szCs w:val="26"/>
        </w:rPr>
        <w:t>項目依</w:t>
      </w:r>
      <w:r>
        <w:rPr>
          <w:rFonts w:ascii="標楷體" w:eastAsia="標楷體" w:hAnsi="標楷體"/>
          <w:b/>
          <w:bCs/>
          <w:color w:val="FF0000"/>
          <w:sz w:val="26"/>
          <w:szCs w:val="26"/>
          <w:shd w:val="clear" w:color="auto" w:fill="FFFF00"/>
        </w:rPr>
        <w:t>客家文化重點發展區</w:t>
      </w:r>
      <w:r>
        <w:rPr>
          <w:rFonts w:ascii="標楷體" w:eastAsia="標楷體" w:hAnsi="標楷體"/>
          <w:color w:val="FF0000"/>
          <w:sz w:val="26"/>
          <w:szCs w:val="26"/>
        </w:rPr>
        <w:t>之</w:t>
      </w:r>
      <w:r>
        <w:rPr>
          <w:rFonts w:ascii="標楷體" w:eastAsia="標楷體" w:hAnsi="標楷體"/>
          <w:sz w:val="26"/>
          <w:szCs w:val="26"/>
        </w:rPr>
        <w:t>各縣市需求自行增列。</w:t>
      </w:r>
    </w:p>
    <w:p w:rsidR="00EB310B" w:rsidRDefault="00FB6368">
      <w:pPr>
        <w:pStyle w:val="af3"/>
        <w:numPr>
          <w:ilvl w:val="0"/>
          <w:numId w:val="17"/>
        </w:numPr>
        <w:spacing w:line="380" w:lineRule="exact"/>
      </w:pPr>
      <w:r>
        <w:rPr>
          <w:rFonts w:ascii="標楷體" w:eastAsia="標楷體" w:hAnsi="標楷體"/>
          <w:color w:val="000000"/>
          <w:sz w:val="26"/>
          <w:szCs w:val="26"/>
        </w:rPr>
        <w:t>本案雜支不得超過「輔導加值」</w:t>
      </w:r>
      <w:r>
        <w:rPr>
          <w:rFonts w:ascii="標楷體" w:eastAsia="標楷體" w:hAnsi="標楷體"/>
          <w:color w:val="000000"/>
          <w:sz w:val="26"/>
          <w:szCs w:val="26"/>
        </w:rPr>
        <w:t>-</w:t>
      </w:r>
      <w:r>
        <w:rPr>
          <w:rFonts w:ascii="標楷體" w:eastAsia="標楷體" w:hAnsi="標楷體"/>
          <w:color w:val="FF0000"/>
          <w:sz w:val="26"/>
          <w:szCs w:val="26"/>
          <w:lang w:eastAsia="zh-HK"/>
        </w:rPr>
        <w:t>青銀共融</w:t>
      </w:r>
      <w:r>
        <w:rPr>
          <w:rFonts w:ascii="標楷體" w:eastAsia="標楷體" w:hAnsi="標楷體"/>
          <w:color w:val="000000"/>
          <w:sz w:val="26"/>
          <w:szCs w:val="26"/>
        </w:rPr>
        <w:t>之</w:t>
      </w:r>
      <w:r>
        <w:rPr>
          <w:rFonts w:ascii="標楷體" w:eastAsia="標楷體" w:hAnsi="標楷體"/>
          <w:color w:val="000000"/>
          <w:sz w:val="26"/>
          <w:szCs w:val="26"/>
        </w:rPr>
        <w:t>10%</w:t>
      </w:r>
    </w:p>
    <w:p w:rsidR="00EB310B" w:rsidRDefault="00FB6368">
      <w:pPr>
        <w:pStyle w:val="af3"/>
        <w:numPr>
          <w:ilvl w:val="0"/>
          <w:numId w:val="17"/>
        </w:numPr>
        <w:spacing w:line="380" w:lineRule="exact"/>
      </w:pPr>
      <w:r>
        <w:rPr>
          <w:rFonts w:ascii="標楷體" w:eastAsia="標楷體" w:hAnsi="標楷體"/>
          <w:color w:val="000000"/>
          <w:sz w:val="26"/>
          <w:szCs w:val="26"/>
        </w:rPr>
        <w:t>本項核定「</w:t>
      </w:r>
      <w:r>
        <w:rPr>
          <w:rFonts w:ascii="標楷體" w:eastAsia="標楷體" w:hAnsi="標楷體"/>
          <w:color w:val="FF0000"/>
          <w:sz w:val="26"/>
          <w:szCs w:val="26"/>
        </w:rPr>
        <w:t>青銀共融</w:t>
      </w:r>
      <w:r>
        <w:rPr>
          <w:rFonts w:ascii="標楷體" w:eastAsia="標楷體" w:hAnsi="標楷體"/>
          <w:color w:val="000000"/>
          <w:sz w:val="26"/>
          <w:szCs w:val="26"/>
        </w:rPr>
        <w:t>」經費，於總經費額度及項目不變下，得依實際執行情況流用支應。惟倘有刪減或增加項目及經費，仍須函報本會審核。</w:t>
      </w:r>
    </w:p>
    <w:p w:rsidR="00EB310B" w:rsidRDefault="00EB310B">
      <w:pPr>
        <w:spacing w:line="380" w:lineRule="exact"/>
        <w:ind w:left="30" w:hanging="390"/>
        <w:rPr>
          <w:rFonts w:ascii="標楷體" w:eastAsia="標楷體" w:hAnsi="標楷體"/>
          <w:color w:val="000000"/>
          <w:sz w:val="26"/>
          <w:szCs w:val="26"/>
        </w:rPr>
      </w:pPr>
    </w:p>
    <w:sectPr w:rsidR="00EB310B">
      <w:footerReference w:type="default" r:id="rId10"/>
      <w:pgSz w:w="11906" w:h="16838"/>
      <w:pgMar w:top="720" w:right="991" w:bottom="1048" w:left="1456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68" w:rsidRDefault="00FB6368">
      <w:r>
        <w:separator/>
      </w:r>
    </w:p>
  </w:endnote>
  <w:endnote w:type="continuationSeparator" w:id="0">
    <w:p w:rsidR="00FB6368" w:rsidRDefault="00FB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r....">
    <w:charset w:val="00"/>
    <w:family w:val="roman"/>
    <w:pitch w:val="default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91" w:rsidRDefault="00FB6368">
    <w:pPr>
      <w:pStyle w:val="af0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 w:rsidR="00975692">
      <w:rPr>
        <w:rFonts w:ascii="標楷體" w:hAnsi="標楷體"/>
        <w:noProof/>
      </w:rPr>
      <w:t>2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 w:rsidR="00975692">
      <w:rPr>
        <w:rFonts w:ascii="標楷體" w:hAnsi="標楷體"/>
        <w:noProof/>
      </w:rPr>
      <w:t>4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91" w:rsidRDefault="00FB6368">
    <w:pPr>
      <w:pStyle w:val="af0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14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91" w:rsidRDefault="00FB6368">
    <w:pPr>
      <w:pStyle w:val="af0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 xml:space="preserve">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19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</w:t>
    </w:r>
    <w:r>
      <w:rPr>
        <w:rFonts w:ascii="標楷體"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68" w:rsidRDefault="00FB6368">
      <w:r>
        <w:rPr>
          <w:color w:val="000000"/>
        </w:rPr>
        <w:separator/>
      </w:r>
    </w:p>
  </w:footnote>
  <w:footnote w:type="continuationSeparator" w:id="0">
    <w:p w:rsidR="00FB6368" w:rsidRDefault="00FB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76C"/>
    <w:multiLevelType w:val="multilevel"/>
    <w:tmpl w:val="6CEAE47C"/>
    <w:lvl w:ilvl="0">
      <w:start w:val="1"/>
      <w:numFmt w:val="decimal"/>
      <w:lvlText w:val="%1."/>
      <w:lvlJc w:val="left"/>
      <w:pPr>
        <w:ind w:left="1070" w:hanging="360"/>
      </w:pPr>
      <w:rPr>
        <w:rFonts w:ascii="標楷體" w:eastAsia="標楷體" w:hAnsi="標楷體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A91C69"/>
    <w:multiLevelType w:val="multilevel"/>
    <w:tmpl w:val="22161648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51266E"/>
    <w:multiLevelType w:val="multilevel"/>
    <w:tmpl w:val="20B64BF0"/>
    <w:lvl w:ilvl="0">
      <w:start w:val="3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>
    <w:nsid w:val="27BF7234"/>
    <w:multiLevelType w:val="multilevel"/>
    <w:tmpl w:val="00982E00"/>
    <w:lvl w:ilvl="0">
      <w:start w:val="1"/>
      <w:numFmt w:val="taiwaneseCountingThousand"/>
      <w:lvlText w:val="(%1)"/>
      <w:lvlJc w:val="left"/>
      <w:pPr>
        <w:ind w:left="668" w:hanging="390"/>
      </w:pPr>
      <w:rPr>
        <w:rFonts w:ascii="標楷體" w:eastAsia="標楷體" w:hAnsi="標楷體" w:cs="標楷體"/>
        <w:bCs/>
        <w:sz w:val="28"/>
        <w:szCs w:val="28"/>
      </w:rPr>
    </w:lvl>
    <w:lvl w:ilvl="1">
      <w:start w:val="1"/>
      <w:numFmt w:val="decimal"/>
      <w:lvlText w:val="%2、"/>
      <w:lvlJc w:val="left"/>
      <w:pPr>
        <w:ind w:left="2847" w:hanging="720"/>
      </w:pPr>
      <w:rPr>
        <w:rFonts w:ascii="標楷體" w:eastAsia="標楷體" w:hAnsi="標楷體" w:cs="標楷體"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1718" w:hanging="480"/>
      </w:pPr>
    </w:lvl>
    <w:lvl w:ilvl="3">
      <w:start w:val="1"/>
      <w:numFmt w:val="decimal"/>
      <w:lvlText w:val="%4."/>
      <w:lvlJc w:val="left"/>
      <w:pPr>
        <w:ind w:left="2198" w:hanging="480"/>
      </w:pPr>
    </w:lvl>
    <w:lvl w:ilvl="4">
      <w:start w:val="1"/>
      <w:numFmt w:val="ideographTraditional"/>
      <w:lvlText w:val="%5、"/>
      <w:lvlJc w:val="left"/>
      <w:pPr>
        <w:ind w:left="2678" w:hanging="480"/>
      </w:pPr>
    </w:lvl>
    <w:lvl w:ilvl="5">
      <w:start w:val="1"/>
      <w:numFmt w:val="lowerRoman"/>
      <w:lvlText w:val="%6."/>
      <w:lvlJc w:val="right"/>
      <w:pPr>
        <w:ind w:left="3158" w:hanging="480"/>
      </w:pPr>
    </w:lvl>
    <w:lvl w:ilvl="6">
      <w:start w:val="1"/>
      <w:numFmt w:val="decimal"/>
      <w:lvlText w:val="%7."/>
      <w:lvlJc w:val="left"/>
      <w:pPr>
        <w:ind w:left="3638" w:hanging="480"/>
      </w:pPr>
    </w:lvl>
    <w:lvl w:ilvl="7">
      <w:start w:val="1"/>
      <w:numFmt w:val="ideographTraditional"/>
      <w:lvlText w:val="%8、"/>
      <w:lvlJc w:val="left"/>
      <w:pPr>
        <w:ind w:left="4118" w:hanging="480"/>
      </w:pPr>
    </w:lvl>
    <w:lvl w:ilvl="8">
      <w:start w:val="1"/>
      <w:numFmt w:val="lowerRoman"/>
      <w:lvlText w:val="%9."/>
      <w:lvlJc w:val="right"/>
      <w:pPr>
        <w:ind w:left="4598" w:hanging="480"/>
      </w:pPr>
    </w:lvl>
  </w:abstractNum>
  <w:abstractNum w:abstractNumId="4">
    <w:nsid w:val="313D320E"/>
    <w:multiLevelType w:val="multilevel"/>
    <w:tmpl w:val="189A25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FF6A97"/>
    <w:multiLevelType w:val="multilevel"/>
    <w:tmpl w:val="D8D87EE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9884DB7"/>
    <w:multiLevelType w:val="multilevel"/>
    <w:tmpl w:val="60F651D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標楷體"/>
        <w:bCs/>
        <w:sz w:val="28"/>
        <w:szCs w:val="28"/>
        <w:lang w:val="en-US"/>
      </w:rPr>
    </w:lvl>
    <w:lvl w:ilvl="1">
      <w:start w:val="3"/>
      <w:numFmt w:val="decimal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9A62BC5"/>
    <w:multiLevelType w:val="multilevel"/>
    <w:tmpl w:val="DA5CBF84"/>
    <w:lvl w:ilvl="0">
      <w:start w:val="2"/>
      <w:numFmt w:val="decimal"/>
      <w:lvlText w:val="%1."/>
      <w:lvlJc w:val="left"/>
      <w:pPr>
        <w:ind w:left="546" w:hanging="480"/>
      </w:pPr>
      <w:rPr>
        <w:rFonts w:ascii="標楷體" w:eastAsia="標楷體" w:hAnsi="標楷體"/>
        <w:b/>
        <w:bCs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EC0641D"/>
    <w:multiLevelType w:val="multilevel"/>
    <w:tmpl w:val="15D6FEEC"/>
    <w:lvl w:ilvl="0">
      <w:start w:val="1"/>
      <w:numFmt w:val="taiwaneseCountingThousand"/>
      <w:lvlText w:val="(%1)"/>
      <w:lvlJc w:val="left"/>
      <w:pPr>
        <w:ind w:left="3840" w:hanging="720"/>
      </w:pPr>
      <w:rPr>
        <w:rFonts w:ascii="標楷體" w:eastAsia="標楷體" w:hAnsi="標楷體" w:cs="標楷體"/>
        <w:sz w:val="28"/>
        <w:szCs w:val="28"/>
        <w:lang w:eastAsia="zh-HK"/>
      </w:rPr>
    </w:lvl>
    <w:lvl w:ilvl="1">
      <w:start w:val="1"/>
      <w:numFmt w:val="ideographTraditional"/>
      <w:lvlText w:val="%2、"/>
      <w:lvlJc w:val="left"/>
      <w:pPr>
        <w:ind w:left="4080" w:hanging="480"/>
      </w:pPr>
    </w:lvl>
    <w:lvl w:ilvl="2">
      <w:start w:val="1"/>
      <w:numFmt w:val="lowerRoman"/>
      <w:lvlText w:val="%3."/>
      <w:lvlJc w:val="right"/>
      <w:pPr>
        <w:ind w:left="4560" w:hanging="480"/>
      </w:pPr>
    </w:lvl>
    <w:lvl w:ilvl="3">
      <w:start w:val="1"/>
      <w:numFmt w:val="decimal"/>
      <w:lvlText w:val="%4."/>
      <w:lvlJc w:val="left"/>
      <w:pPr>
        <w:ind w:left="5040" w:hanging="480"/>
      </w:pPr>
    </w:lvl>
    <w:lvl w:ilvl="4">
      <w:start w:val="1"/>
      <w:numFmt w:val="ideographTraditional"/>
      <w:lvlText w:val="%5、"/>
      <w:lvlJc w:val="left"/>
      <w:pPr>
        <w:ind w:left="5520" w:hanging="480"/>
      </w:pPr>
    </w:lvl>
    <w:lvl w:ilvl="5">
      <w:start w:val="1"/>
      <w:numFmt w:val="lowerRoman"/>
      <w:lvlText w:val="%6."/>
      <w:lvlJc w:val="right"/>
      <w:pPr>
        <w:ind w:left="6000" w:hanging="480"/>
      </w:pPr>
    </w:lvl>
    <w:lvl w:ilvl="6">
      <w:start w:val="1"/>
      <w:numFmt w:val="decimal"/>
      <w:lvlText w:val="%7."/>
      <w:lvlJc w:val="left"/>
      <w:pPr>
        <w:ind w:left="6480" w:hanging="480"/>
      </w:pPr>
    </w:lvl>
    <w:lvl w:ilvl="7">
      <w:start w:val="1"/>
      <w:numFmt w:val="ideographTraditional"/>
      <w:lvlText w:val="%8、"/>
      <w:lvlJc w:val="left"/>
      <w:pPr>
        <w:ind w:left="6960" w:hanging="480"/>
      </w:pPr>
    </w:lvl>
    <w:lvl w:ilvl="8">
      <w:start w:val="1"/>
      <w:numFmt w:val="lowerRoman"/>
      <w:lvlText w:val="%9."/>
      <w:lvlJc w:val="right"/>
      <w:pPr>
        <w:ind w:left="7440" w:hanging="480"/>
      </w:pPr>
    </w:lvl>
  </w:abstractNum>
  <w:abstractNum w:abstractNumId="9">
    <w:nsid w:val="539952F5"/>
    <w:multiLevelType w:val="multilevel"/>
    <w:tmpl w:val="8EE44C14"/>
    <w:lvl w:ilvl="0">
      <w:start w:val="1"/>
      <w:numFmt w:val="taiwaneseCountingThousand"/>
      <w:lvlText w:val="（%1）"/>
      <w:lvlJc w:val="left"/>
      <w:pPr>
        <w:ind w:left="1124" w:hanging="840"/>
      </w:pPr>
      <w:rPr>
        <w:rFonts w:ascii="標楷體" w:eastAsia="標楷體" w:hAnsi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0">
    <w:nsid w:val="57CC6AE6"/>
    <w:multiLevelType w:val="multilevel"/>
    <w:tmpl w:val="7BC6D28E"/>
    <w:lvl w:ilvl="0">
      <w:numFmt w:val="bullet"/>
      <w:lvlText w:val=""/>
      <w:lvlJc w:val="left"/>
      <w:pPr>
        <w:ind w:left="927" w:hanging="360"/>
      </w:pPr>
      <w:rPr>
        <w:rFonts w:ascii="Wingdings" w:hAnsi="Wingdings"/>
        <w:color w:val="000000"/>
      </w:rPr>
    </w:lvl>
    <w:lvl w:ilvl="1">
      <w:numFmt w:val="bullet"/>
      <w:lvlText w:val=""/>
      <w:lvlJc w:val="left"/>
      <w:pPr>
        <w:ind w:left="152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11">
    <w:nsid w:val="6155400B"/>
    <w:multiLevelType w:val="multilevel"/>
    <w:tmpl w:val="5CA6BD20"/>
    <w:lvl w:ilvl="0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2">
    <w:nsid w:val="769B5770"/>
    <w:multiLevelType w:val="multilevel"/>
    <w:tmpl w:val="4AFE416E"/>
    <w:lvl w:ilvl="0">
      <w:start w:val="1"/>
      <w:numFmt w:val="taiwaneseCountingThousand"/>
      <w:lvlText w:val="(%1)"/>
      <w:lvlJc w:val="left"/>
      <w:pPr>
        <w:ind w:left="668" w:hanging="390"/>
      </w:pPr>
      <w:rPr>
        <w:rFonts w:ascii="標楷體" w:eastAsia="標楷體" w:hAnsi="標楷體" w:cs="標楷體"/>
        <w:bCs/>
        <w:sz w:val="28"/>
        <w:szCs w:val="28"/>
      </w:rPr>
    </w:lvl>
    <w:lvl w:ilvl="1">
      <w:start w:val="1"/>
      <w:numFmt w:val="decimal"/>
      <w:lvlText w:val="%2、"/>
      <w:lvlJc w:val="left"/>
      <w:pPr>
        <w:ind w:left="1478" w:hanging="720"/>
      </w:pPr>
      <w:rPr>
        <w:rFonts w:ascii="標楷體" w:eastAsia="標楷體" w:hAnsi="標楷體" w:cs="標楷體"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1718" w:hanging="480"/>
      </w:pPr>
    </w:lvl>
    <w:lvl w:ilvl="3">
      <w:start w:val="1"/>
      <w:numFmt w:val="decimal"/>
      <w:lvlText w:val="%4."/>
      <w:lvlJc w:val="left"/>
      <w:pPr>
        <w:ind w:left="2198" w:hanging="480"/>
      </w:pPr>
    </w:lvl>
    <w:lvl w:ilvl="4">
      <w:start w:val="1"/>
      <w:numFmt w:val="ideographTraditional"/>
      <w:lvlText w:val="%5、"/>
      <w:lvlJc w:val="left"/>
      <w:pPr>
        <w:ind w:left="2678" w:hanging="480"/>
      </w:pPr>
    </w:lvl>
    <w:lvl w:ilvl="5">
      <w:start w:val="1"/>
      <w:numFmt w:val="lowerRoman"/>
      <w:lvlText w:val="%6."/>
      <w:lvlJc w:val="right"/>
      <w:pPr>
        <w:ind w:left="3158" w:hanging="480"/>
      </w:pPr>
    </w:lvl>
    <w:lvl w:ilvl="6">
      <w:start w:val="1"/>
      <w:numFmt w:val="decimal"/>
      <w:lvlText w:val="%7."/>
      <w:lvlJc w:val="left"/>
      <w:pPr>
        <w:ind w:left="3638" w:hanging="480"/>
      </w:pPr>
    </w:lvl>
    <w:lvl w:ilvl="7">
      <w:start w:val="1"/>
      <w:numFmt w:val="ideographTraditional"/>
      <w:lvlText w:val="%8、"/>
      <w:lvlJc w:val="left"/>
      <w:pPr>
        <w:ind w:left="4118" w:hanging="480"/>
      </w:pPr>
    </w:lvl>
    <w:lvl w:ilvl="8">
      <w:start w:val="1"/>
      <w:numFmt w:val="lowerRoman"/>
      <w:lvlText w:val="%9."/>
      <w:lvlJc w:val="right"/>
      <w:pPr>
        <w:ind w:left="4598" w:hanging="480"/>
      </w:pPr>
    </w:lvl>
  </w:abstractNum>
  <w:abstractNum w:abstractNumId="13">
    <w:nsid w:val="79517B13"/>
    <w:multiLevelType w:val="multilevel"/>
    <w:tmpl w:val="B2F28532"/>
    <w:lvl w:ilvl="0">
      <w:start w:val="3"/>
      <w:numFmt w:val="taiwaneseCountingThousand"/>
      <w:lvlText w:val="(%1)"/>
      <w:lvlJc w:val="left"/>
      <w:pPr>
        <w:ind w:left="928" w:hanging="360"/>
      </w:pPr>
      <w:rPr>
        <w:rFonts w:ascii="標楷體" w:eastAsia="標楷體" w:hAnsi="標楷體"/>
        <w:sz w:val="28"/>
        <w:szCs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9806CC2"/>
    <w:multiLevelType w:val="multilevel"/>
    <w:tmpl w:val="28EE8F88"/>
    <w:lvl w:ilvl="0">
      <w:start w:val="1"/>
      <w:numFmt w:val="decimal"/>
      <w:lvlText w:val="%1."/>
      <w:lvlJc w:val="left"/>
      <w:pPr>
        <w:ind w:left="147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950" w:hanging="480"/>
      </w:pPr>
    </w:lvl>
    <w:lvl w:ilvl="2">
      <w:start w:val="1"/>
      <w:numFmt w:val="lowerRoman"/>
      <w:lvlText w:val="%3."/>
      <w:lvlJc w:val="right"/>
      <w:pPr>
        <w:ind w:left="2430" w:hanging="480"/>
      </w:pPr>
    </w:lvl>
    <w:lvl w:ilvl="3">
      <w:start w:val="1"/>
      <w:numFmt w:val="decimal"/>
      <w:lvlText w:val="%4."/>
      <w:lvlJc w:val="left"/>
      <w:pPr>
        <w:ind w:left="2910" w:hanging="480"/>
      </w:pPr>
    </w:lvl>
    <w:lvl w:ilvl="4">
      <w:start w:val="1"/>
      <w:numFmt w:val="ideographTraditional"/>
      <w:lvlText w:val="%5、"/>
      <w:lvlJc w:val="left"/>
      <w:pPr>
        <w:ind w:left="3390" w:hanging="480"/>
      </w:pPr>
    </w:lvl>
    <w:lvl w:ilvl="5">
      <w:start w:val="1"/>
      <w:numFmt w:val="lowerRoman"/>
      <w:lvlText w:val="%6."/>
      <w:lvlJc w:val="right"/>
      <w:pPr>
        <w:ind w:left="3870" w:hanging="480"/>
      </w:pPr>
    </w:lvl>
    <w:lvl w:ilvl="6">
      <w:start w:val="1"/>
      <w:numFmt w:val="decimal"/>
      <w:lvlText w:val="%7."/>
      <w:lvlJc w:val="left"/>
      <w:pPr>
        <w:ind w:left="4350" w:hanging="480"/>
      </w:pPr>
    </w:lvl>
    <w:lvl w:ilvl="7">
      <w:start w:val="1"/>
      <w:numFmt w:val="ideographTraditional"/>
      <w:lvlText w:val="%8、"/>
      <w:lvlJc w:val="left"/>
      <w:pPr>
        <w:ind w:left="4830" w:hanging="480"/>
      </w:pPr>
    </w:lvl>
    <w:lvl w:ilvl="8">
      <w:start w:val="1"/>
      <w:numFmt w:val="lowerRoman"/>
      <w:lvlText w:val="%9."/>
      <w:lvlJc w:val="right"/>
      <w:pPr>
        <w:ind w:left="5310" w:hanging="480"/>
      </w:pPr>
    </w:lvl>
  </w:abstractNum>
  <w:abstractNum w:abstractNumId="15">
    <w:nsid w:val="7B78093E"/>
    <w:multiLevelType w:val="multilevel"/>
    <w:tmpl w:val="7E6ED4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C333DA"/>
    <w:multiLevelType w:val="multilevel"/>
    <w:tmpl w:val="C0842786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16"/>
  </w:num>
  <w:num w:numId="9">
    <w:abstractNumId w:val="2"/>
  </w:num>
  <w:num w:numId="10">
    <w:abstractNumId w:val="13"/>
  </w:num>
  <w:num w:numId="11">
    <w:abstractNumId w:val="14"/>
  </w:num>
  <w:num w:numId="12">
    <w:abstractNumId w:val="9"/>
  </w:num>
  <w:num w:numId="13">
    <w:abstractNumId w:val="10"/>
  </w:num>
  <w:num w:numId="14">
    <w:abstractNumId w:val="7"/>
  </w:num>
  <w:num w:numId="15">
    <w:abstractNumId w:val="5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B310B"/>
    <w:rsid w:val="00975692"/>
    <w:rsid w:val="00EB310B"/>
    <w:rsid w:val="00FB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2">
    <w:name w:val="heading 2"/>
    <w:basedOn w:val="a"/>
    <w:next w:val="a"/>
    <w:pPr>
      <w:keepNext/>
      <w:keepLines/>
      <w:widowControl/>
      <w:suppressAutoHyphens w:val="0"/>
      <w:spacing w:before="200" w:line="276" w:lineRule="auto"/>
      <w:textAlignment w:val="auto"/>
      <w:outlineLvl w:val="1"/>
    </w:pPr>
    <w:rPr>
      <w:rFonts w:ascii="Calibri Light" w:hAnsi="Calibri Light"/>
      <w:b/>
      <w:bCs/>
      <w:color w:val="4472C4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Cs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Arial"/>
      <w:sz w:val="28"/>
      <w:szCs w:val="2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  <w:bCs/>
      <w:sz w:val="28"/>
      <w:szCs w:val="2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標楷體"/>
      <w:sz w:val="28"/>
      <w:szCs w:val="32"/>
      <w:lang w:eastAsia="zh-H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8"/>
      <w:szCs w:val="28"/>
      <w:lang w:eastAsia="zh-H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標楷體"/>
      <w:bCs/>
      <w:sz w:val="28"/>
      <w:szCs w:val="28"/>
      <w:lang w:val="en-U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標楷體" w:eastAsia="標楷體" w:hAnsi="標楷體" w:cs="標楷體"/>
      <w:bCs/>
      <w:kern w:val="3"/>
      <w:sz w:val="28"/>
      <w:szCs w:val="28"/>
      <w:lang w:eastAsia="zh-H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標楷體"/>
      <w:bCs/>
      <w:sz w:val="28"/>
      <w:szCs w:val="28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cs="標楷體"/>
      <w:color w:val="000000"/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8"/>
      <w:szCs w:val="28"/>
      <w:lang w:val="en-US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page number"/>
    <w:basedOn w:val="a0"/>
  </w:style>
  <w:style w:type="character" w:customStyle="1" w:styleId="HTML">
    <w:name w:val="HTML 預設格式 字元"/>
    <w:rPr>
      <w:rFonts w:ascii="細明體" w:eastAsia="細明體" w:hAnsi="細明體" w:cs="細明體"/>
      <w:color w:val="000000"/>
      <w:sz w:val="24"/>
      <w:szCs w:val="24"/>
      <w:lang w:val="en-US" w:eastAsia="zh-TW" w:bidi="ar-SA"/>
    </w:rPr>
  </w:style>
  <w:style w:type="character" w:styleId="a6">
    <w:name w:val="Strong"/>
    <w:rPr>
      <w:b/>
      <w:bCs/>
    </w:rPr>
  </w:style>
  <w:style w:type="character" w:styleId="a7">
    <w:name w:val="annotation reference"/>
    <w:rPr>
      <w:sz w:val="18"/>
      <w:szCs w:val="18"/>
    </w:rPr>
  </w:style>
  <w:style w:type="character" w:customStyle="1" w:styleId="a8">
    <w:name w:val="註解文字 字元"/>
    <w:rPr>
      <w:kern w:val="3"/>
      <w:sz w:val="24"/>
    </w:rPr>
  </w:style>
  <w:style w:type="character" w:customStyle="1" w:styleId="a9">
    <w:name w:val="註解主旨 字元"/>
    <w:rPr>
      <w:b/>
      <w:bCs/>
      <w:kern w:val="3"/>
      <w:sz w:val="24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Title"/>
    <w:basedOn w:val="a"/>
    <w:next w:val="a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e">
    <w:name w:val="索引"/>
    <w:basedOn w:val="a"/>
    <w:pPr>
      <w:suppressLineNumbers/>
    </w:pPr>
    <w:rPr>
      <w:rFonts w:cs="Mangal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Plain Text"/>
    <w:basedOn w:val="a"/>
    <w:rPr>
      <w:rFonts w:ascii="細明體" w:eastAsia="細明體" w:hAnsi="細明體" w:cs="Courier New"/>
    </w:rPr>
  </w:style>
  <w:style w:type="paragraph" w:styleId="af2">
    <w:name w:val="Balloon Text"/>
    <w:basedOn w:val="a"/>
    <w:rPr>
      <w:rFonts w:ascii="Arial" w:eastAsia="Arial" w:hAnsi="Arial" w:cs="Arial"/>
      <w:sz w:val="18"/>
      <w:szCs w:val="18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r...." w:eastAsia="標楷體r...." w:hAnsi="標楷體r...." w:cs="標楷體r...."/>
      <w:color w:val="000000"/>
      <w:kern w:val="3"/>
      <w:sz w:val="24"/>
      <w:szCs w:val="24"/>
    </w:rPr>
  </w:style>
  <w:style w:type="paragraph" w:styleId="af3">
    <w:name w:val="List Paragraph"/>
    <w:basedOn w:val="a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szCs w:val="24"/>
    </w:rPr>
  </w:style>
  <w:style w:type="paragraph" w:styleId="af4">
    <w:name w:val="annotation text"/>
    <w:basedOn w:val="a"/>
  </w:style>
  <w:style w:type="paragraph" w:styleId="af5">
    <w:name w:val="annotation subject"/>
    <w:basedOn w:val="af4"/>
    <w:next w:val="af4"/>
    <w:rPr>
      <w:b/>
      <w:bCs/>
    </w:rPr>
  </w:style>
  <w:style w:type="paragraph" w:customStyle="1" w:styleId="af6">
    <w:name w:val="表格內容"/>
    <w:basedOn w:val="a"/>
    <w:pPr>
      <w:suppressLineNumbers/>
    </w:pPr>
  </w:style>
  <w:style w:type="paragraph" w:customStyle="1" w:styleId="af7">
    <w:name w:val="表格標題"/>
    <w:basedOn w:val="af6"/>
    <w:pPr>
      <w:jc w:val="center"/>
    </w:pPr>
    <w:rPr>
      <w:b/>
      <w:bCs/>
    </w:rPr>
  </w:style>
  <w:style w:type="character" w:styleId="af8">
    <w:name w:val="Subtle Emphasis"/>
    <w:rPr>
      <w:i/>
      <w:iCs/>
      <w:color w:val="404040"/>
    </w:rPr>
  </w:style>
  <w:style w:type="character" w:customStyle="1" w:styleId="af9">
    <w:name w:val="頁尾 字元"/>
    <w:basedOn w:val="a0"/>
    <w:rPr>
      <w:kern w:val="3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color w:val="4472C4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paragraph" w:styleId="2">
    <w:name w:val="heading 2"/>
    <w:basedOn w:val="a"/>
    <w:next w:val="a"/>
    <w:pPr>
      <w:keepNext/>
      <w:keepLines/>
      <w:widowControl/>
      <w:suppressAutoHyphens w:val="0"/>
      <w:spacing w:before="200" w:line="276" w:lineRule="auto"/>
      <w:textAlignment w:val="auto"/>
      <w:outlineLvl w:val="1"/>
    </w:pPr>
    <w:rPr>
      <w:rFonts w:ascii="Calibri Light" w:hAnsi="Calibri Light"/>
      <w:b/>
      <w:bCs/>
      <w:color w:val="4472C4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Cs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Arial"/>
      <w:sz w:val="28"/>
      <w:szCs w:val="2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  <w:bCs/>
      <w:sz w:val="28"/>
      <w:szCs w:val="2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標楷體"/>
      <w:sz w:val="28"/>
      <w:szCs w:val="32"/>
      <w:lang w:eastAsia="zh-H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8"/>
      <w:szCs w:val="28"/>
      <w:lang w:eastAsia="zh-H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標楷體"/>
      <w:bCs/>
      <w:sz w:val="28"/>
      <w:szCs w:val="28"/>
      <w:lang w:val="en-U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標楷體" w:eastAsia="標楷體" w:hAnsi="標楷體" w:cs="標楷體"/>
      <w:bCs/>
      <w:kern w:val="3"/>
      <w:sz w:val="28"/>
      <w:szCs w:val="28"/>
      <w:lang w:eastAsia="zh-H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標楷體"/>
      <w:bCs/>
      <w:sz w:val="28"/>
      <w:szCs w:val="28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cs="標楷體"/>
      <w:color w:val="000000"/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8"/>
      <w:szCs w:val="28"/>
      <w:lang w:val="en-US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page number"/>
    <w:basedOn w:val="a0"/>
  </w:style>
  <w:style w:type="character" w:customStyle="1" w:styleId="HTML">
    <w:name w:val="HTML 預設格式 字元"/>
    <w:rPr>
      <w:rFonts w:ascii="細明體" w:eastAsia="細明體" w:hAnsi="細明體" w:cs="細明體"/>
      <w:color w:val="000000"/>
      <w:sz w:val="24"/>
      <w:szCs w:val="24"/>
      <w:lang w:val="en-US" w:eastAsia="zh-TW" w:bidi="ar-SA"/>
    </w:rPr>
  </w:style>
  <w:style w:type="character" w:styleId="a6">
    <w:name w:val="Strong"/>
    <w:rPr>
      <w:b/>
      <w:bCs/>
    </w:rPr>
  </w:style>
  <w:style w:type="character" w:styleId="a7">
    <w:name w:val="annotation reference"/>
    <w:rPr>
      <w:sz w:val="18"/>
      <w:szCs w:val="18"/>
    </w:rPr>
  </w:style>
  <w:style w:type="character" w:customStyle="1" w:styleId="a8">
    <w:name w:val="註解文字 字元"/>
    <w:rPr>
      <w:kern w:val="3"/>
      <w:sz w:val="24"/>
    </w:rPr>
  </w:style>
  <w:style w:type="character" w:customStyle="1" w:styleId="a9">
    <w:name w:val="註解主旨 字元"/>
    <w:rPr>
      <w:b/>
      <w:bCs/>
      <w:kern w:val="3"/>
      <w:sz w:val="24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Title"/>
    <w:basedOn w:val="a"/>
    <w:next w:val="a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e">
    <w:name w:val="索引"/>
    <w:basedOn w:val="a"/>
    <w:pPr>
      <w:suppressLineNumbers/>
    </w:pPr>
    <w:rPr>
      <w:rFonts w:cs="Mangal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Plain Text"/>
    <w:basedOn w:val="a"/>
    <w:rPr>
      <w:rFonts w:ascii="細明體" w:eastAsia="細明體" w:hAnsi="細明體" w:cs="Courier New"/>
    </w:rPr>
  </w:style>
  <w:style w:type="paragraph" w:styleId="af2">
    <w:name w:val="Balloon Text"/>
    <w:basedOn w:val="a"/>
    <w:rPr>
      <w:rFonts w:ascii="Arial" w:eastAsia="Arial" w:hAnsi="Arial" w:cs="Arial"/>
      <w:sz w:val="18"/>
      <w:szCs w:val="18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r...." w:eastAsia="標楷體r...." w:hAnsi="標楷體r...." w:cs="標楷體r...."/>
      <w:color w:val="000000"/>
      <w:kern w:val="3"/>
      <w:sz w:val="24"/>
      <w:szCs w:val="24"/>
    </w:rPr>
  </w:style>
  <w:style w:type="paragraph" w:styleId="af3">
    <w:name w:val="List Paragraph"/>
    <w:basedOn w:val="a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szCs w:val="24"/>
    </w:rPr>
  </w:style>
  <w:style w:type="paragraph" w:styleId="af4">
    <w:name w:val="annotation text"/>
    <w:basedOn w:val="a"/>
  </w:style>
  <w:style w:type="paragraph" w:styleId="af5">
    <w:name w:val="annotation subject"/>
    <w:basedOn w:val="af4"/>
    <w:next w:val="af4"/>
    <w:rPr>
      <w:b/>
      <w:bCs/>
    </w:rPr>
  </w:style>
  <w:style w:type="paragraph" w:customStyle="1" w:styleId="af6">
    <w:name w:val="表格內容"/>
    <w:basedOn w:val="a"/>
    <w:pPr>
      <w:suppressLineNumbers/>
    </w:pPr>
  </w:style>
  <w:style w:type="paragraph" w:customStyle="1" w:styleId="af7">
    <w:name w:val="表格標題"/>
    <w:basedOn w:val="af6"/>
    <w:pPr>
      <w:jc w:val="center"/>
    </w:pPr>
    <w:rPr>
      <w:b/>
      <w:bCs/>
    </w:rPr>
  </w:style>
  <w:style w:type="character" w:styleId="af8">
    <w:name w:val="Subtle Emphasis"/>
    <w:rPr>
      <w:i/>
      <w:iCs/>
      <w:color w:val="404040"/>
    </w:rPr>
  </w:style>
  <w:style w:type="character" w:customStyle="1" w:styleId="af9">
    <w:name w:val="頁尾 字元"/>
    <w:basedOn w:val="a0"/>
    <w:rPr>
      <w:kern w:val="3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color w:val="4472C4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114年推展「伯公照護站」實施計畫</dc:title>
  <dc:creator>Unknown User</dc:creator>
  <cp:lastModifiedBy>賴詩芸</cp:lastModifiedBy>
  <cp:revision>2</cp:revision>
  <cp:lastPrinted>2026-07-06T03:47:00Z</cp:lastPrinted>
  <dcterms:created xsi:type="dcterms:W3CDTF">2026-07-28T07:49:00Z</dcterms:created>
  <dcterms:modified xsi:type="dcterms:W3CDTF">2026-07-28T07:49:00Z</dcterms:modified>
</cp:coreProperties>
</file>