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F2" w:rsidRDefault="00E66C8A">
      <w:pPr>
        <w:pStyle w:val="Standard"/>
      </w:pPr>
      <w:bookmarkStart w:id="0" w:name="_GoBack"/>
      <w:bookmarkEnd w:id="0"/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</w:t>
      </w:r>
      <w:r>
        <w:rPr>
          <w:rFonts w:ascii="標楷體" w:eastAsia="標楷體" w:hAnsi="標楷體" w:cs="標楷體"/>
          <w:sz w:val="20"/>
          <w:szCs w:val="20"/>
        </w:rPr>
        <w:t>115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30</w:t>
      </w:r>
      <w:r>
        <w:rPr>
          <w:rFonts w:ascii="標楷體" w:eastAsia="標楷體" w:hAnsi="標楷體" w:cs="標楷體"/>
          <w:sz w:val="20"/>
          <w:szCs w:val="20"/>
        </w:rPr>
        <w:t>日修訂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</w:t>
      </w:r>
      <w:r>
        <w:rPr>
          <w:rFonts w:ascii="標楷體" w:eastAsia="標楷體" w:hAnsi="標楷體" w:cs="標楷體"/>
          <w:sz w:val="20"/>
          <w:szCs w:val="20"/>
        </w:rPr>
        <w:t xml:space="preserve">)         </w:t>
      </w:r>
      <w:r>
        <w:rPr>
          <w:rFonts w:ascii="標楷體" w:eastAsia="標楷體" w:hAnsi="標楷體" w:cs="標楷體"/>
          <w:sz w:val="20"/>
          <w:szCs w:val="20"/>
        </w:rPr>
        <w:t>表單編號：中市建園</w:t>
      </w:r>
      <w:r>
        <w:rPr>
          <w:rFonts w:ascii="標楷體" w:eastAsia="標楷體" w:hAnsi="標楷體" w:cs="標楷體"/>
          <w:sz w:val="20"/>
          <w:szCs w:val="20"/>
        </w:rPr>
        <w:t>-001-02</w:t>
      </w:r>
    </w:p>
    <w:tbl>
      <w:tblPr>
        <w:tblW w:w="10954" w:type="dxa"/>
        <w:tblInd w:w="-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686"/>
        <w:gridCol w:w="1701"/>
        <w:gridCol w:w="1869"/>
        <w:gridCol w:w="46"/>
      </w:tblGrid>
      <w:tr w:rsidR="006A31F2">
        <w:tblPrEx>
          <w:tblCellMar>
            <w:top w:w="0" w:type="dxa"/>
            <w:bottom w:w="0" w:type="dxa"/>
          </w:tblCellMar>
        </w:tblPrEx>
        <w:tc>
          <w:tcPr>
            <w:tcW w:w="1095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31F2" w:rsidRDefault="00E66C8A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margin">
                        <wp:posOffset>6655323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A31F2" w:rsidRDefault="006A31F2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524.05pt;margin-top:3.1pt;width:23.5pt;height:187.95pt;z-index:-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" filled="f" stroked="f">
                      <v:textbox inset="2.56006mm,1.2901mm,2.56006mm,1.2901mm">
                        <w:txbxContent>
                          <w:p w:rsidR="006A31F2" w:rsidRDefault="006A31F2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bookmarkStart w:id="1" w:name="_Hlk218850114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公園綠地園道廣場使用場地申請書</w:t>
            </w:r>
            <w:bookmarkEnd w:id="1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>申請日期：</w:t>
            </w:r>
            <w:r>
              <w:rPr>
                <w:rFonts w:ascii="標楷體" w:eastAsia="標楷體" w:hAnsi="標楷體" w:cs="標楷體"/>
                <w:b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日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動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名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稱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6A31F2" w:rsidRDefault="006A31F2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E66C8A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涉及集會遊行法，應向轄區警察機關申辦核准。</w:t>
            </w:r>
          </w:p>
          <w:p w:rsidR="006A31F2" w:rsidRDefault="00E66C8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涉及「充氣式遊樂設施及非固定式機械遊樂設施安全管理規範」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中市政府建設局備查公文。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用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時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間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至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分</w:t>
            </w:r>
          </w:p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</w:t>
            </w:r>
            <w:r>
              <w:rPr>
                <w:rFonts w:ascii="標楷體" w:eastAsia="標楷體" w:hAnsi="標楷體" w:cs="標楷體"/>
              </w:rPr>
              <w:t>一次至多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綠地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廣場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園道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請</w:t>
            </w:r>
            <w:r>
              <w:rPr>
                <w:rFonts w:ascii="標楷體" w:eastAsia="標楷體" w:hAnsi="標楷體" w:cs="標楷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>人</w:t>
            </w:r>
          </w:p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本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責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關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結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條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為公益性質活動，無涉及營利行為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無涉充氣式設施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切結書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活動計畫書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建設局備查公文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警察局核准公文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</w:t>
            </w:r>
            <w:r>
              <w:rPr>
                <w:rFonts w:ascii="標楷體" w:eastAsia="標楷體" w:hAnsi="標楷體" w:cs="標楷體"/>
              </w:rPr>
              <w:t>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許可使用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附款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                                                    ) </w:t>
            </w:r>
            <w:r>
              <w:rPr>
                <w:rFonts w:ascii="標楷體" w:eastAsia="標楷體" w:hAnsi="標楷體"/>
              </w:rPr>
              <w:t>依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中市公園及行道樹管理自治條例規定，場地使用費及保證金請於活動前繳納完成。</w:t>
            </w:r>
          </w:p>
          <w:p w:rsidR="006A31F2" w:rsidRDefault="00E66C8A">
            <w:pPr>
              <w:spacing w:after="181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免收；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場地使用費</w:t>
            </w:r>
            <w:proofErr w:type="gramStart"/>
            <w:r>
              <w:rPr>
                <w:rFonts w:ascii="標楷體" w:eastAsia="標楷體" w:hAnsi="標楷體"/>
              </w:rPr>
              <w:t>╴╴╴╴╴</w:t>
            </w:r>
            <w:proofErr w:type="gramEnd"/>
            <w:r>
              <w:rPr>
                <w:rFonts w:ascii="標楷體" w:eastAsia="標楷體" w:hAnsi="標楷體"/>
              </w:rPr>
              <w:t>元及保證金</w:t>
            </w:r>
            <w:r>
              <w:rPr>
                <w:rFonts w:ascii="標楷體" w:eastAsia="標楷體" w:hAnsi="標楷體"/>
              </w:rPr>
              <w:t>30,000</w:t>
            </w:r>
            <w:r>
              <w:rPr>
                <w:rFonts w:ascii="標楷體" w:eastAsia="標楷體" w:hAnsi="標楷體"/>
              </w:rPr>
              <w:t>元。</w:t>
            </w:r>
          </w:p>
          <w:p w:rsidR="006A31F2" w:rsidRDefault="00E66C8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不予許可使用。原因：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違反政府法令規定。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違背社會善良風俗。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活動性質有損害公園及園道設施或植栽之虞。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各項球類活動。但公園內有該項設備或經建設局核准者，不在此限。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公園設施整修及植栽養護期間。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申請使用人二年內有違反本自治條例第十三條規定紀錄。</w:t>
            </w:r>
          </w:p>
          <w:p w:rsidR="006A31F2" w:rsidRDefault="00E66C8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婚喪喜慶等各項宴會活動。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6A31F2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</w:tbl>
    <w:p w:rsidR="006A31F2" w:rsidRDefault="006A31F2">
      <w:pPr>
        <w:rPr>
          <w:vanish/>
        </w:rPr>
      </w:pP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2693"/>
        <w:gridCol w:w="2835"/>
        <w:gridCol w:w="2552"/>
      </w:tblGrid>
      <w:tr w:rsidR="006A31F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股長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正工程司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科長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副總工程司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主任秘書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副處長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處長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31F2" w:rsidRDefault="006A31F2">
      <w:pPr>
        <w:rPr>
          <w:vanish/>
        </w:rPr>
      </w:pPr>
    </w:p>
    <w:p w:rsidR="006A31F2" w:rsidRDefault="006A31F2">
      <w:pPr>
        <w:pStyle w:val="Standard"/>
        <w:pageBreakBefore/>
      </w:pPr>
    </w:p>
    <w:p w:rsidR="006A31F2" w:rsidRDefault="00E66C8A">
      <w:pPr>
        <w:pStyle w:val="Standard"/>
        <w:pageBreakBefore/>
        <w:ind w:firstLine="480"/>
      </w:pPr>
      <w:proofErr w:type="gramStart"/>
      <w:r>
        <w:rPr>
          <w:rFonts w:ascii="標楷體" w:eastAsia="標楷體" w:hAnsi="標楷體" w:cs="標楷體"/>
          <w:sz w:val="20"/>
          <w:szCs w:val="20"/>
        </w:rPr>
        <w:lastRenderedPageBreak/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</w:t>
      </w:r>
      <w:r>
        <w:rPr>
          <w:rFonts w:ascii="標楷體" w:eastAsia="標楷體" w:hAnsi="標楷體" w:cs="標楷體"/>
          <w:sz w:val="20"/>
          <w:szCs w:val="20"/>
        </w:rPr>
        <w:t>115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30</w:t>
      </w:r>
      <w:r>
        <w:rPr>
          <w:rFonts w:ascii="標楷體" w:eastAsia="標楷體" w:hAnsi="標楷體" w:cs="標楷體"/>
          <w:sz w:val="20"/>
          <w:szCs w:val="20"/>
        </w:rPr>
        <w:t>日修訂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</w:t>
      </w:r>
      <w:r>
        <w:rPr>
          <w:rFonts w:ascii="標楷體" w:eastAsia="標楷體" w:hAnsi="標楷體" w:cs="標楷體"/>
          <w:sz w:val="20"/>
          <w:szCs w:val="20"/>
        </w:rPr>
        <w:t xml:space="preserve">)    </w:t>
      </w:r>
      <w:r>
        <w:rPr>
          <w:rFonts w:ascii="標楷體" w:eastAsia="標楷體" w:hAnsi="標楷體" w:cs="標楷體"/>
          <w:sz w:val="20"/>
          <w:szCs w:val="20"/>
        </w:rPr>
        <w:t>表單編號：中市建園</w:t>
      </w:r>
      <w:r>
        <w:rPr>
          <w:rFonts w:ascii="標楷體" w:eastAsia="標楷體" w:hAnsi="標楷體" w:cs="標楷體"/>
          <w:sz w:val="20"/>
          <w:szCs w:val="20"/>
        </w:rPr>
        <w:t>-001-02</w:t>
      </w:r>
    </w:p>
    <w:tbl>
      <w:tblPr>
        <w:tblW w:w="10953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544"/>
        <w:gridCol w:w="283"/>
        <w:gridCol w:w="1134"/>
        <w:gridCol w:w="284"/>
        <w:gridCol w:w="142"/>
        <w:gridCol w:w="1914"/>
      </w:tblGrid>
      <w:tr w:rsidR="006A31F2">
        <w:tblPrEx>
          <w:tblCellMar>
            <w:top w:w="0" w:type="dxa"/>
            <w:bottom w:w="0" w:type="dxa"/>
          </w:tblCellMar>
        </w:tblPrEx>
        <w:tc>
          <w:tcPr>
            <w:tcW w:w="1095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31F2" w:rsidRDefault="00E66C8A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margin">
                        <wp:posOffset>6656036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A31F2" w:rsidRDefault="006A31F2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2" o:spid="_x0000_s1027" type="#_x0000_t202" style="position:absolute;left:0;text-align:left;margin-left:524.1pt;margin-top:3.1pt;width:23.5pt;height:187.95pt;z-index:-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" filled="f" stroked="f">
                      <v:textbox inset="2.56006mm,1.2901mm,2.56006mm,1.2901mm">
                        <w:txbxContent>
                          <w:p w:rsidR="006A31F2" w:rsidRDefault="006A31F2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中市政府建設局使用場地申請書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申請日期：</w:t>
            </w:r>
            <w:r>
              <w:rPr>
                <w:rFonts w:ascii="標楷體" w:eastAsia="標楷體" w:hAnsi="標楷體" w:cs="標楷體"/>
                <w:b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日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動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名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稱</w:t>
            </w:r>
          </w:p>
        </w:tc>
        <w:tc>
          <w:tcPr>
            <w:tcW w:w="694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E66C8A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涉及集會遊行法，應向轄區警察機關申辦核准</w:t>
            </w:r>
          </w:p>
          <w:p w:rsidR="006A31F2" w:rsidRDefault="00E66C8A">
            <w:pPr>
              <w:suppressAutoHyphens w:val="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涉及設置充氣式遊樂設施及非固定式機械遊樂設施應先取得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中市政府建設局核備公文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容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31F2" w:rsidRDefault="006A31F2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用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時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間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至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分</w:t>
            </w:r>
          </w:p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</w:t>
            </w:r>
            <w:r>
              <w:rPr>
                <w:rFonts w:ascii="標楷體" w:eastAsia="標楷體" w:hAnsi="標楷體" w:cs="標楷體"/>
              </w:rPr>
              <w:t>一次至多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綠地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廣場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園道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請</w:t>
            </w:r>
            <w:r>
              <w:rPr>
                <w:rFonts w:ascii="標楷體" w:eastAsia="標楷體" w:hAnsi="標楷體" w:cs="標楷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>人</w:t>
            </w:r>
          </w:p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本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責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6A31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關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6A31F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結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條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為公益性質活動，無涉及營利行為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切結書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活動計畫書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建設局同意核備公文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警察局核准公文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</w:t>
            </w:r>
            <w:r>
              <w:rPr>
                <w:rFonts w:ascii="標楷體" w:eastAsia="標楷體" w:hAnsi="標楷體" w:cs="標楷體"/>
              </w:rPr>
              <w:t>用途等相關規定使用。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:rsidR="006A31F2" w:rsidRDefault="00E66C8A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</w:t>
            </w:r>
            <w:r>
              <w:rPr>
                <w:rFonts w:ascii="標楷體" w:eastAsia="標楷體" w:hAnsi="標楷體" w:cs="標楷體"/>
              </w:rPr>
              <w:t>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6A31F2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1F2" w:rsidRDefault="00E66C8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審核結果</w:t>
            </w:r>
          </w:p>
        </w:tc>
        <w:tc>
          <w:tcPr>
            <w:tcW w:w="92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1F2" w:rsidRDefault="00E66C8A">
            <w:pPr>
              <w:pStyle w:val="Standard"/>
              <w:spacing w:before="180"/>
              <w:ind w:left="458" w:hanging="458"/>
            </w:pPr>
            <w:r>
              <w:rPr>
                <w:rFonts w:ascii="標楷體" w:eastAsia="標楷體" w:hAnsi="標楷體" w:cs="標楷體"/>
              </w:rPr>
              <w:t>一、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許可使用</w:t>
            </w: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附款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         ) </w:t>
            </w:r>
            <w:r>
              <w:rPr>
                <w:rFonts w:ascii="標楷體" w:eastAsia="標楷體" w:hAnsi="標楷體" w:cs="標楷體"/>
              </w:rPr>
              <w:t>依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中市公園及行道樹管理自治條例規定，場地使用費及保證金請於活動前繳納完成。</w:t>
            </w:r>
          </w:p>
          <w:p w:rsidR="006A31F2" w:rsidRDefault="00E66C8A">
            <w:pPr>
              <w:pStyle w:val="Standard"/>
              <w:spacing w:after="180"/>
              <w:ind w:left="458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免收；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場地使用費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元及保證金</w:t>
            </w:r>
            <w:r>
              <w:rPr>
                <w:rFonts w:ascii="標楷體" w:eastAsia="標楷體" w:hAnsi="標楷體" w:cs="標楷體"/>
              </w:rPr>
              <w:t>30,000</w:t>
            </w:r>
            <w:r>
              <w:rPr>
                <w:rFonts w:ascii="標楷體" w:eastAsia="標楷體" w:hAnsi="標楷體" w:cs="標楷體"/>
              </w:rPr>
              <w:t>元。</w:t>
            </w:r>
          </w:p>
          <w:p w:rsidR="006A31F2" w:rsidRDefault="00E66C8A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不予許可使用。原因：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違反政府法令規定。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違背社會善良風俗。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活動性質有損害公園及園道設施或植栽之虞。</w:t>
            </w:r>
          </w:p>
          <w:p w:rsidR="006A31F2" w:rsidRDefault="00E66C8A">
            <w:pPr>
              <w:pStyle w:val="Standard"/>
              <w:spacing w:line="400" w:lineRule="exact"/>
              <w:ind w:left="2160" w:hanging="705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各項球類活動。但公園內有該項設備或經建設局核准者，不在此限。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公園設施整修及植栽養護期間。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申請使用人二年內有違反本自治條例第十三條規定紀錄。</w:t>
            </w:r>
          </w:p>
          <w:p w:rsidR="006A31F2" w:rsidRDefault="00E66C8A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婚喪喜慶等各項宴會活動。</w:t>
            </w:r>
          </w:p>
        </w:tc>
      </w:tr>
    </w:tbl>
    <w:p w:rsidR="006A31F2" w:rsidRDefault="00E66C8A">
      <w:pPr>
        <w:pStyle w:val="Standard"/>
        <w:spacing w:line="400" w:lineRule="exact"/>
        <w:jc w:val="right"/>
      </w:pPr>
      <w:r>
        <w:rPr>
          <w:rFonts w:ascii="標楷體" w:eastAsia="標楷體" w:hAnsi="標楷體" w:cs="標楷體"/>
          <w:sz w:val="40"/>
          <w:szCs w:val="40"/>
        </w:rPr>
        <w:t>(</w:t>
      </w:r>
      <w:proofErr w:type="gramStart"/>
      <w:r>
        <w:rPr>
          <w:rFonts w:ascii="標楷體" w:eastAsia="標楷體" w:hAnsi="標楷體" w:cs="標楷體"/>
          <w:sz w:val="40"/>
          <w:szCs w:val="40"/>
        </w:rPr>
        <w:t>局戳</w:t>
      </w:r>
      <w:r>
        <w:rPr>
          <w:rFonts w:ascii="標楷體" w:eastAsia="標楷體" w:hAnsi="標楷體" w:cs="標楷體"/>
          <w:sz w:val="40"/>
          <w:szCs w:val="40"/>
        </w:rPr>
        <w:t>)</w:t>
      </w:r>
      <w:proofErr w:type="gramEnd"/>
    </w:p>
    <w:sectPr w:rsidR="006A31F2">
      <w:pgSz w:w="11906" w:h="16838"/>
      <w:pgMar w:top="454" w:right="567" w:bottom="454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8A" w:rsidRDefault="00E66C8A">
      <w:r>
        <w:separator/>
      </w:r>
    </w:p>
  </w:endnote>
  <w:endnote w:type="continuationSeparator" w:id="0">
    <w:p w:rsidR="00E66C8A" w:rsidRDefault="00E6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8A" w:rsidRDefault="00E66C8A">
      <w:r>
        <w:rPr>
          <w:color w:val="000000"/>
        </w:rPr>
        <w:separator/>
      </w:r>
    </w:p>
  </w:footnote>
  <w:footnote w:type="continuationSeparator" w:id="0">
    <w:p w:rsidR="00E66C8A" w:rsidRDefault="00E66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A3CBA"/>
    <w:multiLevelType w:val="multilevel"/>
    <w:tmpl w:val="B2F620AA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31F2"/>
    <w:rsid w:val="006A31F2"/>
    <w:rsid w:val="00C50EE9"/>
    <w:rsid w:val="00E6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creator>jm320745</dc:creator>
  <cp:lastModifiedBy>廖一宇</cp:lastModifiedBy>
  <cp:revision>2</cp:revision>
  <cp:lastPrinted>2025-12-10T05:50:00Z</cp:lastPrinted>
  <dcterms:created xsi:type="dcterms:W3CDTF">2026-02-02T03:33:00Z</dcterms:created>
  <dcterms:modified xsi:type="dcterms:W3CDTF">2026-02-02T03:33:00Z</dcterms:modified>
</cp:coreProperties>
</file>