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5A" w:rsidRPr="00125C64" w:rsidRDefault="00003D27" w:rsidP="00003D27">
      <w:pPr>
        <w:rPr>
          <w:rFonts w:ascii="標楷體" w:eastAsia="標楷體" w:hAnsi="標楷體"/>
          <w:sz w:val="36"/>
          <w:szCs w:val="36"/>
        </w:rPr>
      </w:pPr>
      <w:bookmarkStart w:id="0" w:name="_GoBack"/>
      <w:bookmarkEnd w:id="0"/>
      <w:r w:rsidRPr="00125C64">
        <w:rPr>
          <w:rFonts w:ascii="標楷體" w:eastAsia="標楷體" w:hAnsi="標楷體" w:hint="eastAsia"/>
          <w:sz w:val="36"/>
          <w:szCs w:val="36"/>
        </w:rPr>
        <w:t>附表</w:t>
      </w:r>
      <w:r w:rsidR="0052560D" w:rsidRPr="00125C64">
        <w:rPr>
          <w:rFonts w:ascii="標楷體" w:eastAsia="標楷體" w:hAnsi="標楷體" w:hint="eastAsia"/>
          <w:sz w:val="36"/>
          <w:szCs w:val="36"/>
        </w:rPr>
        <w:t>二</w:t>
      </w:r>
      <w:r w:rsidRPr="00125C64">
        <w:rPr>
          <w:rFonts w:ascii="標楷體" w:eastAsia="標楷體" w:hAnsi="標楷體" w:hint="eastAsia"/>
          <w:sz w:val="36"/>
          <w:szCs w:val="36"/>
        </w:rPr>
        <w:t xml:space="preserve">  </w:t>
      </w:r>
      <w:r w:rsidR="00125C64">
        <w:rPr>
          <w:rFonts w:ascii="標楷體" w:eastAsia="標楷體" w:hAnsi="標楷體" w:hint="eastAsia"/>
          <w:sz w:val="36"/>
          <w:szCs w:val="36"/>
        </w:rPr>
        <w:t xml:space="preserve">   </w:t>
      </w:r>
      <w:r w:rsidRPr="00125C64">
        <w:rPr>
          <w:rFonts w:ascii="標楷體" w:eastAsia="標楷體" w:hAnsi="標楷體" w:hint="eastAsia"/>
          <w:sz w:val="36"/>
          <w:szCs w:val="36"/>
        </w:rPr>
        <w:t xml:space="preserve">  </w:t>
      </w:r>
      <w:proofErr w:type="gramStart"/>
      <w:r w:rsidR="00186054" w:rsidRPr="00125C64">
        <w:rPr>
          <w:rFonts w:ascii="標楷體" w:eastAsia="標楷體" w:hAnsi="標楷體" w:hint="eastAsia"/>
          <w:sz w:val="36"/>
          <w:szCs w:val="36"/>
        </w:rPr>
        <w:t>臺</w:t>
      </w:r>
      <w:proofErr w:type="gramEnd"/>
      <w:r w:rsidR="00186054" w:rsidRPr="00125C64">
        <w:rPr>
          <w:rFonts w:ascii="標楷體" w:eastAsia="標楷體" w:hAnsi="標楷體" w:hint="eastAsia"/>
          <w:sz w:val="36"/>
          <w:szCs w:val="36"/>
        </w:rPr>
        <w:t>中市潭子區老人文康活動中心</w:t>
      </w:r>
      <w:r w:rsidR="00A33529">
        <w:rPr>
          <w:rFonts w:ascii="標楷體" w:eastAsia="標楷體" w:hAnsi="標楷體" w:hint="eastAsia"/>
          <w:sz w:val="36"/>
          <w:szCs w:val="36"/>
        </w:rPr>
        <w:t>(</w:t>
      </w:r>
      <w:proofErr w:type="gramStart"/>
      <w:r w:rsidR="00A33529">
        <w:rPr>
          <w:rFonts w:ascii="標楷體" w:eastAsia="標楷體" w:hAnsi="標楷體" w:hint="eastAsia"/>
          <w:sz w:val="36"/>
          <w:szCs w:val="36"/>
        </w:rPr>
        <w:t>長青館</w:t>
      </w:r>
      <w:proofErr w:type="gramEnd"/>
      <w:r w:rsidR="00A33529">
        <w:rPr>
          <w:rFonts w:ascii="標楷體" w:eastAsia="標楷體" w:hAnsi="標楷體" w:hint="eastAsia"/>
          <w:sz w:val="36"/>
          <w:szCs w:val="36"/>
        </w:rPr>
        <w:t>)</w:t>
      </w:r>
      <w:r w:rsidR="00186054" w:rsidRPr="00125C64">
        <w:rPr>
          <w:rFonts w:ascii="標楷體" w:eastAsia="標楷體" w:hAnsi="標楷體" w:hint="eastAsia"/>
          <w:sz w:val="36"/>
          <w:szCs w:val="36"/>
        </w:rPr>
        <w:t>收費基準表</w:t>
      </w:r>
    </w:p>
    <w:tbl>
      <w:tblPr>
        <w:tblStyle w:val="a3"/>
        <w:tblW w:w="0" w:type="auto"/>
        <w:tblInd w:w="234" w:type="dxa"/>
        <w:tblLook w:val="04A0" w:firstRow="1" w:lastRow="0" w:firstColumn="1" w:lastColumn="0" w:noHBand="0" w:noVBand="1"/>
      </w:tblPr>
      <w:tblGrid>
        <w:gridCol w:w="928"/>
        <w:gridCol w:w="2446"/>
        <w:gridCol w:w="2128"/>
        <w:gridCol w:w="1749"/>
        <w:gridCol w:w="3276"/>
      </w:tblGrid>
      <w:tr w:rsidR="00186054" w:rsidRPr="00B75C96" w:rsidTr="00B75C96">
        <w:tc>
          <w:tcPr>
            <w:tcW w:w="928" w:type="dxa"/>
            <w:vAlign w:val="center"/>
          </w:tcPr>
          <w:p w:rsidR="00186054" w:rsidRPr="00B75C96" w:rsidRDefault="00186054" w:rsidP="00186054">
            <w:pPr>
              <w:jc w:val="center"/>
              <w:rPr>
                <w:rFonts w:ascii="標楷體" w:eastAsia="標楷體" w:hAnsi="標楷體"/>
                <w:sz w:val="26"/>
                <w:szCs w:val="26"/>
              </w:rPr>
            </w:pPr>
            <w:r w:rsidRPr="00B75C96">
              <w:rPr>
                <w:rFonts w:ascii="標楷體" w:eastAsia="標楷體" w:hAnsi="標楷體" w:hint="eastAsia"/>
                <w:sz w:val="26"/>
                <w:szCs w:val="26"/>
              </w:rPr>
              <w:t>場地</w:t>
            </w:r>
          </w:p>
        </w:tc>
        <w:tc>
          <w:tcPr>
            <w:tcW w:w="2446" w:type="dxa"/>
            <w:vAlign w:val="center"/>
          </w:tcPr>
          <w:p w:rsidR="00186054" w:rsidRPr="00B75C96" w:rsidRDefault="00A33529" w:rsidP="00186054">
            <w:pPr>
              <w:jc w:val="center"/>
              <w:rPr>
                <w:rFonts w:ascii="標楷體" w:eastAsia="標楷體" w:hAnsi="標楷體"/>
                <w:sz w:val="26"/>
                <w:szCs w:val="26"/>
              </w:rPr>
            </w:pPr>
            <w:r>
              <w:rPr>
                <w:rFonts w:ascii="標楷體" w:eastAsia="標楷體" w:hAnsi="標楷體" w:hint="eastAsia"/>
                <w:sz w:val="26"/>
                <w:szCs w:val="26"/>
              </w:rPr>
              <w:t>使</w:t>
            </w:r>
            <w:r w:rsidR="00186054" w:rsidRPr="00B75C96">
              <w:rPr>
                <w:rFonts w:ascii="標楷體" w:eastAsia="標楷體" w:hAnsi="標楷體" w:hint="eastAsia"/>
                <w:sz w:val="26"/>
                <w:szCs w:val="26"/>
              </w:rPr>
              <w:t>用方式</w:t>
            </w:r>
          </w:p>
        </w:tc>
        <w:tc>
          <w:tcPr>
            <w:tcW w:w="2128" w:type="dxa"/>
            <w:vAlign w:val="center"/>
          </w:tcPr>
          <w:p w:rsidR="00F94C3C" w:rsidRDefault="00F94C3C" w:rsidP="00186054">
            <w:pPr>
              <w:jc w:val="center"/>
              <w:rPr>
                <w:rFonts w:ascii="標楷體" w:eastAsia="標楷體" w:hAnsi="標楷體"/>
                <w:sz w:val="26"/>
                <w:szCs w:val="26"/>
              </w:rPr>
            </w:pPr>
            <w:r>
              <w:rPr>
                <w:rFonts w:ascii="標楷體" w:eastAsia="標楷體" w:hAnsi="標楷體" w:hint="eastAsia"/>
                <w:sz w:val="26"/>
                <w:szCs w:val="26"/>
              </w:rPr>
              <w:t>使用</w:t>
            </w:r>
            <w:r w:rsidR="00A33529">
              <w:rPr>
                <w:rFonts w:ascii="標楷體" w:eastAsia="標楷體" w:hAnsi="標楷體" w:hint="eastAsia"/>
                <w:sz w:val="26"/>
                <w:szCs w:val="26"/>
              </w:rPr>
              <w:t>管理</w:t>
            </w:r>
            <w:r>
              <w:rPr>
                <w:rFonts w:ascii="標楷體" w:eastAsia="標楷體" w:hAnsi="標楷體" w:hint="eastAsia"/>
                <w:sz w:val="26"/>
                <w:szCs w:val="26"/>
              </w:rPr>
              <w:t>費</w:t>
            </w:r>
          </w:p>
          <w:p w:rsidR="00186054" w:rsidRPr="00B75C96" w:rsidRDefault="00186054" w:rsidP="00186054">
            <w:pPr>
              <w:jc w:val="center"/>
              <w:rPr>
                <w:rFonts w:ascii="標楷體" w:eastAsia="標楷體" w:hAnsi="標楷體"/>
                <w:sz w:val="26"/>
                <w:szCs w:val="26"/>
              </w:rPr>
            </w:pPr>
            <w:r w:rsidRPr="00B75C96">
              <w:rPr>
                <w:rFonts w:ascii="標楷體" w:eastAsia="標楷體" w:hAnsi="標楷體" w:hint="eastAsia"/>
                <w:sz w:val="26"/>
                <w:szCs w:val="26"/>
              </w:rPr>
              <w:t>計費方式</w:t>
            </w:r>
          </w:p>
        </w:tc>
        <w:tc>
          <w:tcPr>
            <w:tcW w:w="1749" w:type="dxa"/>
            <w:vAlign w:val="center"/>
          </w:tcPr>
          <w:p w:rsidR="00186054" w:rsidRPr="00B75C96" w:rsidRDefault="00186054" w:rsidP="00186054">
            <w:pPr>
              <w:jc w:val="center"/>
              <w:rPr>
                <w:rFonts w:ascii="標楷體" w:eastAsia="標楷體" w:hAnsi="標楷體"/>
                <w:sz w:val="26"/>
                <w:szCs w:val="26"/>
              </w:rPr>
            </w:pPr>
            <w:r w:rsidRPr="00B75C96">
              <w:rPr>
                <w:rFonts w:ascii="標楷體" w:eastAsia="標楷體" w:hAnsi="標楷體" w:hint="eastAsia"/>
                <w:sz w:val="26"/>
                <w:szCs w:val="26"/>
              </w:rPr>
              <w:t>水電費</w:t>
            </w:r>
          </w:p>
        </w:tc>
        <w:tc>
          <w:tcPr>
            <w:tcW w:w="3276" w:type="dxa"/>
            <w:vAlign w:val="center"/>
          </w:tcPr>
          <w:p w:rsidR="00186054" w:rsidRPr="00B75C96" w:rsidRDefault="00745350" w:rsidP="00186054">
            <w:pPr>
              <w:jc w:val="center"/>
              <w:rPr>
                <w:rFonts w:ascii="標楷體" w:eastAsia="標楷體" w:hAnsi="標楷體"/>
                <w:sz w:val="26"/>
                <w:szCs w:val="26"/>
              </w:rPr>
            </w:pPr>
            <w:r w:rsidRPr="00B75C96">
              <w:rPr>
                <w:rFonts w:ascii="標楷體" w:eastAsia="標楷體" w:hAnsi="標楷體" w:hint="eastAsia"/>
                <w:sz w:val="26"/>
                <w:szCs w:val="26"/>
              </w:rPr>
              <w:t xml:space="preserve">備     </w:t>
            </w:r>
            <w:proofErr w:type="gramStart"/>
            <w:r w:rsidRPr="00B75C96">
              <w:rPr>
                <w:rFonts w:ascii="標楷體" w:eastAsia="標楷體" w:hAnsi="標楷體" w:hint="eastAsia"/>
                <w:sz w:val="26"/>
                <w:szCs w:val="26"/>
              </w:rPr>
              <w:t>註</w:t>
            </w:r>
            <w:proofErr w:type="gramEnd"/>
          </w:p>
        </w:tc>
      </w:tr>
      <w:tr w:rsidR="00745350" w:rsidRPr="00B75C96" w:rsidTr="00125C64">
        <w:trPr>
          <w:trHeight w:val="1701"/>
        </w:trPr>
        <w:tc>
          <w:tcPr>
            <w:tcW w:w="928" w:type="dxa"/>
            <w:vAlign w:val="center"/>
          </w:tcPr>
          <w:p w:rsidR="00745350" w:rsidRPr="00B75C96" w:rsidRDefault="00745350" w:rsidP="00036AB1">
            <w:pPr>
              <w:spacing w:line="400" w:lineRule="exact"/>
              <w:jc w:val="center"/>
              <w:rPr>
                <w:rFonts w:ascii="標楷體" w:eastAsia="標楷體" w:hAnsi="標楷體"/>
                <w:sz w:val="26"/>
                <w:szCs w:val="26"/>
              </w:rPr>
            </w:pPr>
            <w:r w:rsidRPr="00B75C96">
              <w:rPr>
                <w:rFonts w:ascii="標楷體" w:eastAsia="標楷體" w:hAnsi="標楷體" w:hint="eastAsia"/>
                <w:sz w:val="26"/>
                <w:szCs w:val="26"/>
              </w:rPr>
              <w:t>二樓</w:t>
            </w:r>
          </w:p>
        </w:tc>
        <w:tc>
          <w:tcPr>
            <w:tcW w:w="2446" w:type="dxa"/>
            <w:vAlign w:val="center"/>
          </w:tcPr>
          <w:p w:rsidR="00745350" w:rsidRPr="00B75C96" w:rsidRDefault="00905AAA" w:rsidP="00E049C6">
            <w:pPr>
              <w:spacing w:line="400" w:lineRule="exact"/>
              <w:rPr>
                <w:rFonts w:ascii="標楷體" w:eastAsia="標楷體" w:hAnsi="標楷體"/>
                <w:sz w:val="26"/>
                <w:szCs w:val="26"/>
              </w:rPr>
            </w:pPr>
            <w:r>
              <w:rPr>
                <w:rFonts w:ascii="標楷體" w:eastAsia="標楷體" w:hAnsi="標楷體"/>
                <w:sz w:val="26"/>
                <w:szCs w:val="26"/>
              </w:rPr>
              <w:t>場次性</w:t>
            </w:r>
          </w:p>
        </w:tc>
        <w:tc>
          <w:tcPr>
            <w:tcW w:w="2128" w:type="dxa"/>
            <w:vAlign w:val="center"/>
          </w:tcPr>
          <w:p w:rsidR="00745350" w:rsidRPr="00B75C96" w:rsidRDefault="00745350" w:rsidP="00411E63">
            <w:pPr>
              <w:spacing w:line="400" w:lineRule="exact"/>
              <w:jc w:val="center"/>
              <w:rPr>
                <w:rFonts w:ascii="標楷體" w:eastAsia="標楷體" w:hAnsi="標楷體"/>
                <w:sz w:val="26"/>
                <w:szCs w:val="26"/>
              </w:rPr>
            </w:pPr>
            <w:r w:rsidRPr="00B75C96">
              <w:rPr>
                <w:rFonts w:ascii="標楷體" w:eastAsia="標楷體" w:hAnsi="標楷體" w:hint="eastAsia"/>
                <w:sz w:val="26"/>
                <w:szCs w:val="26"/>
              </w:rPr>
              <w:t>2</w:t>
            </w:r>
            <w:r w:rsidR="00801CA3" w:rsidRPr="00B75C96">
              <w:rPr>
                <w:rFonts w:ascii="標楷體" w:eastAsia="標楷體" w:hAnsi="標楷體" w:hint="eastAsia"/>
                <w:sz w:val="26"/>
                <w:szCs w:val="26"/>
              </w:rPr>
              <w:t>,</w:t>
            </w:r>
            <w:r w:rsidR="00411E63" w:rsidRPr="00B75C96">
              <w:rPr>
                <w:rFonts w:ascii="標楷體" w:eastAsia="標楷體" w:hAnsi="標楷體" w:hint="eastAsia"/>
                <w:sz w:val="26"/>
                <w:szCs w:val="26"/>
              </w:rPr>
              <w:t>0</w:t>
            </w:r>
            <w:r w:rsidRPr="00B75C96">
              <w:rPr>
                <w:rFonts w:ascii="標楷體" w:eastAsia="標楷體" w:hAnsi="標楷體" w:hint="eastAsia"/>
                <w:sz w:val="26"/>
                <w:szCs w:val="26"/>
              </w:rPr>
              <w:t>00元/</w:t>
            </w:r>
            <w:r w:rsidR="00A33529">
              <w:rPr>
                <w:rFonts w:ascii="標楷體" w:eastAsia="標楷體" w:hAnsi="標楷體" w:hint="eastAsia"/>
                <w:sz w:val="26"/>
                <w:szCs w:val="26"/>
              </w:rPr>
              <w:t>每場次</w:t>
            </w:r>
          </w:p>
        </w:tc>
        <w:tc>
          <w:tcPr>
            <w:tcW w:w="1749" w:type="dxa"/>
            <w:vAlign w:val="center"/>
          </w:tcPr>
          <w:p w:rsidR="00745350" w:rsidRPr="00B75C96" w:rsidRDefault="00745350" w:rsidP="00036AB1">
            <w:pPr>
              <w:spacing w:line="400" w:lineRule="exact"/>
              <w:jc w:val="center"/>
              <w:rPr>
                <w:rFonts w:ascii="標楷體" w:eastAsia="標楷體" w:hAnsi="標楷體"/>
                <w:sz w:val="26"/>
                <w:szCs w:val="26"/>
              </w:rPr>
            </w:pPr>
            <w:r w:rsidRPr="00B75C96">
              <w:rPr>
                <w:rFonts w:ascii="標楷體" w:eastAsia="標楷體" w:hAnsi="標楷體" w:hint="eastAsia"/>
                <w:sz w:val="26"/>
                <w:szCs w:val="26"/>
              </w:rPr>
              <w:t>500元/</w:t>
            </w:r>
            <w:r w:rsidR="00A33529">
              <w:rPr>
                <w:rFonts w:ascii="標楷體" w:eastAsia="標楷體" w:hAnsi="標楷體" w:hint="eastAsia"/>
                <w:sz w:val="26"/>
                <w:szCs w:val="26"/>
              </w:rPr>
              <w:t>每</w:t>
            </w:r>
            <w:r w:rsidRPr="00B75C96">
              <w:rPr>
                <w:rFonts w:ascii="標楷體" w:eastAsia="標楷體" w:hAnsi="標楷體" w:hint="eastAsia"/>
                <w:sz w:val="26"/>
                <w:szCs w:val="26"/>
              </w:rPr>
              <w:t>次</w:t>
            </w:r>
          </w:p>
        </w:tc>
        <w:tc>
          <w:tcPr>
            <w:tcW w:w="3276" w:type="dxa"/>
            <w:vAlign w:val="center"/>
          </w:tcPr>
          <w:p w:rsidR="006D308F" w:rsidRPr="00B75C96" w:rsidRDefault="006D308F" w:rsidP="00D8410E">
            <w:pPr>
              <w:spacing w:line="400" w:lineRule="exact"/>
              <w:ind w:left="265" w:hangingChars="102" w:hanging="265"/>
              <w:rPr>
                <w:rFonts w:ascii="標楷體" w:eastAsia="標楷體" w:hAnsi="標楷體"/>
                <w:sz w:val="26"/>
                <w:szCs w:val="26"/>
              </w:rPr>
            </w:pPr>
            <w:r w:rsidRPr="00B75C96">
              <w:rPr>
                <w:rFonts w:ascii="標楷體" w:eastAsia="標楷體" w:hAnsi="標楷體" w:hint="eastAsia"/>
                <w:sz w:val="26"/>
                <w:szCs w:val="26"/>
              </w:rPr>
              <w:t>1.</w:t>
            </w:r>
            <w:r w:rsidR="00EC029E">
              <w:rPr>
                <w:rFonts w:ascii="標楷體" w:eastAsia="標楷體" w:hAnsi="標楷體" w:hint="eastAsia"/>
                <w:sz w:val="26"/>
                <w:szCs w:val="26"/>
              </w:rPr>
              <w:t>每4小時為1場，</w:t>
            </w:r>
            <w:r w:rsidR="005C4678" w:rsidRPr="00B75C96">
              <w:rPr>
                <w:rFonts w:ascii="標楷體" w:eastAsia="標楷體" w:hAnsi="標楷體" w:hint="eastAsia"/>
                <w:sz w:val="26"/>
                <w:szCs w:val="26"/>
              </w:rPr>
              <w:t>未逹4小時以1</w:t>
            </w:r>
            <w:r w:rsidR="00EC029E">
              <w:rPr>
                <w:rFonts w:ascii="標楷體" w:eastAsia="標楷體" w:hAnsi="標楷體" w:hint="eastAsia"/>
                <w:sz w:val="26"/>
                <w:szCs w:val="26"/>
              </w:rPr>
              <w:t>場</w:t>
            </w:r>
            <w:r w:rsidRPr="00B75C96">
              <w:rPr>
                <w:rFonts w:ascii="標楷體" w:eastAsia="標楷體" w:hAnsi="標楷體" w:hint="eastAsia"/>
                <w:sz w:val="26"/>
                <w:szCs w:val="26"/>
              </w:rPr>
              <w:t>計算。</w:t>
            </w:r>
          </w:p>
          <w:p w:rsidR="00745350" w:rsidRPr="00B75C96" w:rsidRDefault="006D308F" w:rsidP="00EC029E">
            <w:pPr>
              <w:spacing w:line="400" w:lineRule="exact"/>
              <w:ind w:left="265" w:hangingChars="102" w:hanging="265"/>
              <w:rPr>
                <w:rFonts w:ascii="標楷體" w:eastAsia="標楷體" w:hAnsi="標楷體"/>
                <w:sz w:val="26"/>
                <w:szCs w:val="26"/>
              </w:rPr>
            </w:pPr>
            <w:r w:rsidRPr="00B75C96">
              <w:rPr>
                <w:rFonts w:ascii="標楷體" w:eastAsia="標楷體" w:hAnsi="標楷體" w:hint="eastAsia"/>
                <w:sz w:val="26"/>
                <w:szCs w:val="26"/>
              </w:rPr>
              <w:t>2.</w:t>
            </w:r>
            <w:r w:rsidR="005C4678" w:rsidRPr="00B75C96">
              <w:rPr>
                <w:rFonts w:ascii="標楷體" w:eastAsia="標楷體" w:hAnsi="標楷體" w:hint="eastAsia"/>
                <w:sz w:val="26"/>
                <w:szCs w:val="26"/>
              </w:rPr>
              <w:t>超過4小時以2</w:t>
            </w:r>
            <w:r w:rsidR="00EC029E">
              <w:rPr>
                <w:rFonts w:ascii="標楷體" w:eastAsia="標楷體" w:hAnsi="標楷體" w:hint="eastAsia"/>
                <w:sz w:val="26"/>
                <w:szCs w:val="26"/>
              </w:rPr>
              <w:t>場</w:t>
            </w:r>
            <w:r w:rsidR="005C4678" w:rsidRPr="00B75C96">
              <w:rPr>
                <w:rFonts w:ascii="標楷體" w:eastAsia="標楷體" w:hAnsi="標楷體" w:hint="eastAsia"/>
                <w:sz w:val="26"/>
                <w:szCs w:val="26"/>
              </w:rPr>
              <w:t>計算</w:t>
            </w:r>
            <w:r w:rsidR="00656BCA" w:rsidRPr="00B75C96">
              <w:rPr>
                <w:rFonts w:ascii="標楷體" w:eastAsia="標楷體" w:hAnsi="標楷體" w:hint="eastAsia"/>
                <w:sz w:val="26"/>
                <w:szCs w:val="26"/>
              </w:rPr>
              <w:t>，餘類推</w:t>
            </w:r>
            <w:r w:rsidR="005C4678" w:rsidRPr="00B75C96">
              <w:rPr>
                <w:rFonts w:ascii="標楷體" w:eastAsia="標楷體" w:hAnsi="標楷體" w:hint="eastAsia"/>
                <w:sz w:val="26"/>
                <w:szCs w:val="26"/>
              </w:rPr>
              <w:t>。</w:t>
            </w:r>
          </w:p>
        </w:tc>
      </w:tr>
      <w:tr w:rsidR="00745350" w:rsidRPr="00B75C96" w:rsidTr="00125C64">
        <w:trPr>
          <w:trHeight w:val="2092"/>
        </w:trPr>
        <w:tc>
          <w:tcPr>
            <w:tcW w:w="928" w:type="dxa"/>
            <w:vAlign w:val="center"/>
          </w:tcPr>
          <w:p w:rsidR="00745350" w:rsidRPr="00B75C96" w:rsidRDefault="00745350" w:rsidP="00036AB1">
            <w:pPr>
              <w:spacing w:line="400" w:lineRule="exact"/>
              <w:jc w:val="center"/>
              <w:rPr>
                <w:rFonts w:ascii="標楷體" w:eastAsia="標楷體" w:hAnsi="標楷體"/>
                <w:sz w:val="26"/>
                <w:szCs w:val="26"/>
              </w:rPr>
            </w:pPr>
            <w:r w:rsidRPr="00B75C96">
              <w:rPr>
                <w:rFonts w:ascii="標楷體" w:eastAsia="標楷體" w:hAnsi="標楷體" w:hint="eastAsia"/>
                <w:sz w:val="26"/>
                <w:szCs w:val="26"/>
              </w:rPr>
              <w:t>二樓</w:t>
            </w:r>
          </w:p>
        </w:tc>
        <w:tc>
          <w:tcPr>
            <w:tcW w:w="2446" w:type="dxa"/>
            <w:vAlign w:val="center"/>
          </w:tcPr>
          <w:p w:rsidR="00745350" w:rsidRPr="00B75C96" w:rsidRDefault="00745350" w:rsidP="00E049C6">
            <w:pPr>
              <w:spacing w:line="400" w:lineRule="exact"/>
              <w:rPr>
                <w:rFonts w:ascii="標楷體" w:eastAsia="標楷體" w:hAnsi="標楷體"/>
                <w:sz w:val="26"/>
                <w:szCs w:val="26"/>
              </w:rPr>
            </w:pPr>
            <w:r w:rsidRPr="00B75C96">
              <w:rPr>
                <w:rFonts w:ascii="標楷體" w:eastAsia="標楷體" w:hAnsi="標楷體" w:hint="eastAsia"/>
                <w:sz w:val="26"/>
                <w:szCs w:val="26"/>
              </w:rPr>
              <w:t>長期</w:t>
            </w:r>
            <w:r w:rsidR="00EC029E">
              <w:rPr>
                <w:rFonts w:ascii="標楷體" w:eastAsia="標楷體" w:hAnsi="標楷體" w:hint="eastAsia"/>
                <w:sz w:val="26"/>
                <w:szCs w:val="26"/>
              </w:rPr>
              <w:t>性使用</w:t>
            </w:r>
          </w:p>
        </w:tc>
        <w:tc>
          <w:tcPr>
            <w:tcW w:w="2128" w:type="dxa"/>
            <w:vAlign w:val="center"/>
          </w:tcPr>
          <w:p w:rsidR="00745350" w:rsidRPr="00B75C96" w:rsidRDefault="00037973" w:rsidP="00036AB1">
            <w:pPr>
              <w:spacing w:line="400" w:lineRule="exact"/>
              <w:jc w:val="center"/>
              <w:rPr>
                <w:rFonts w:ascii="標楷體" w:eastAsia="標楷體" w:hAnsi="標楷體"/>
                <w:sz w:val="26"/>
                <w:szCs w:val="26"/>
              </w:rPr>
            </w:pPr>
            <w:r>
              <w:rPr>
                <w:rFonts w:ascii="標楷體" w:eastAsia="標楷體" w:hAnsi="標楷體" w:hint="eastAsia"/>
                <w:sz w:val="26"/>
                <w:szCs w:val="26"/>
              </w:rPr>
              <w:t>2</w:t>
            </w:r>
            <w:r w:rsidR="00745350" w:rsidRPr="00B75C96">
              <w:rPr>
                <w:rFonts w:ascii="標楷體" w:eastAsia="標楷體" w:hAnsi="標楷體" w:hint="eastAsia"/>
                <w:sz w:val="26"/>
                <w:szCs w:val="26"/>
              </w:rPr>
              <w:t>00元/每小時</w:t>
            </w:r>
          </w:p>
        </w:tc>
        <w:tc>
          <w:tcPr>
            <w:tcW w:w="1749" w:type="dxa"/>
            <w:vAlign w:val="center"/>
          </w:tcPr>
          <w:p w:rsidR="00745350" w:rsidRPr="00B75C96" w:rsidRDefault="00745350" w:rsidP="00036AB1">
            <w:pPr>
              <w:spacing w:line="400" w:lineRule="exact"/>
              <w:jc w:val="center"/>
              <w:rPr>
                <w:rFonts w:ascii="標楷體" w:eastAsia="標楷體" w:hAnsi="標楷體"/>
                <w:sz w:val="26"/>
                <w:szCs w:val="26"/>
              </w:rPr>
            </w:pPr>
            <w:r w:rsidRPr="00B75C96">
              <w:rPr>
                <w:rFonts w:ascii="標楷體" w:eastAsia="標楷體" w:hAnsi="標楷體" w:hint="eastAsia"/>
                <w:sz w:val="26"/>
                <w:szCs w:val="26"/>
              </w:rPr>
              <w:t>含水電費</w:t>
            </w:r>
          </w:p>
        </w:tc>
        <w:tc>
          <w:tcPr>
            <w:tcW w:w="3276" w:type="dxa"/>
            <w:vAlign w:val="center"/>
          </w:tcPr>
          <w:p w:rsidR="006D308F" w:rsidRPr="00B75C96" w:rsidRDefault="006D308F" w:rsidP="001C02DB">
            <w:pPr>
              <w:spacing w:line="400" w:lineRule="exact"/>
              <w:ind w:left="226" w:hangingChars="87" w:hanging="226"/>
              <w:rPr>
                <w:rFonts w:ascii="標楷體" w:eastAsia="標楷體" w:hAnsi="標楷體"/>
                <w:sz w:val="26"/>
                <w:szCs w:val="26"/>
              </w:rPr>
            </w:pPr>
            <w:r w:rsidRPr="00B75C96">
              <w:rPr>
                <w:rFonts w:ascii="標楷體" w:eastAsia="標楷體" w:hAnsi="標楷體" w:hint="eastAsia"/>
                <w:sz w:val="26"/>
                <w:szCs w:val="26"/>
              </w:rPr>
              <w:t>1.</w:t>
            </w:r>
            <w:r w:rsidR="00403669" w:rsidRPr="00B75C96">
              <w:rPr>
                <w:rFonts w:ascii="標楷體" w:eastAsia="標楷體" w:hAnsi="標楷體" w:hint="eastAsia"/>
                <w:sz w:val="26"/>
                <w:szCs w:val="26"/>
              </w:rPr>
              <w:t>經本所核准長期借用者</w:t>
            </w:r>
            <w:r w:rsidRPr="00B75C96">
              <w:rPr>
                <w:rFonts w:ascii="標楷體" w:eastAsia="標楷體" w:hAnsi="標楷體" w:hint="eastAsia"/>
                <w:sz w:val="26"/>
                <w:szCs w:val="26"/>
              </w:rPr>
              <w:t>。</w:t>
            </w:r>
          </w:p>
          <w:p w:rsidR="00745350" w:rsidRPr="00B75C96" w:rsidRDefault="006D308F" w:rsidP="00EC029E">
            <w:pPr>
              <w:spacing w:line="400" w:lineRule="exact"/>
              <w:ind w:left="226" w:hangingChars="87" w:hanging="226"/>
              <w:rPr>
                <w:rFonts w:ascii="標楷體" w:eastAsia="標楷體" w:hAnsi="標楷體"/>
                <w:sz w:val="26"/>
                <w:szCs w:val="26"/>
              </w:rPr>
            </w:pPr>
            <w:r w:rsidRPr="00B75C96">
              <w:rPr>
                <w:rFonts w:ascii="標楷體" w:eastAsia="標楷體" w:hAnsi="標楷體" w:hint="eastAsia"/>
                <w:sz w:val="26"/>
                <w:szCs w:val="26"/>
              </w:rPr>
              <w:t>2.</w:t>
            </w:r>
            <w:r w:rsidRPr="00B75C96">
              <w:rPr>
                <w:rFonts w:ascii="標楷體" w:eastAsia="標楷體" w:hAnsi="標楷體"/>
                <w:sz w:val="26"/>
                <w:szCs w:val="26"/>
              </w:rPr>
              <w:t>每週使用1次(含)以上</w:t>
            </w:r>
            <w:r w:rsidR="001C02DB">
              <w:rPr>
                <w:rFonts w:ascii="標楷體" w:eastAsia="標楷體" w:hAnsi="標楷體" w:hint="eastAsia"/>
                <w:sz w:val="26"/>
                <w:szCs w:val="26"/>
              </w:rPr>
              <w:t>，並連續使用租借3</w:t>
            </w:r>
            <w:r w:rsidR="001C02DB" w:rsidRPr="001C02DB">
              <w:rPr>
                <w:rFonts w:ascii="標楷體" w:eastAsia="標楷體" w:hAnsi="標楷體" w:hint="eastAsia"/>
                <w:sz w:val="26"/>
                <w:szCs w:val="26"/>
              </w:rPr>
              <w:t>個月，</w:t>
            </w:r>
            <w:proofErr w:type="gramStart"/>
            <w:r w:rsidR="001C02DB" w:rsidRPr="001C02DB">
              <w:rPr>
                <w:rFonts w:ascii="標楷體" w:eastAsia="標楷體" w:hAnsi="標楷體" w:hint="eastAsia"/>
                <w:sz w:val="26"/>
                <w:szCs w:val="26"/>
              </w:rPr>
              <w:t>不滿1小時</w:t>
            </w:r>
            <w:proofErr w:type="gramEnd"/>
            <w:r w:rsidR="001C02DB" w:rsidRPr="001C02DB">
              <w:rPr>
                <w:rFonts w:ascii="標楷體" w:eastAsia="標楷體" w:hAnsi="標楷體" w:hint="eastAsia"/>
                <w:sz w:val="26"/>
                <w:szCs w:val="26"/>
              </w:rPr>
              <w:t>，以1</w:t>
            </w:r>
            <w:r w:rsidR="001C02DB">
              <w:rPr>
                <w:rFonts w:ascii="標楷體" w:eastAsia="標楷體" w:hAnsi="標楷體" w:hint="eastAsia"/>
                <w:sz w:val="26"/>
                <w:szCs w:val="26"/>
              </w:rPr>
              <w:t>小時計。</w:t>
            </w:r>
          </w:p>
        </w:tc>
      </w:tr>
      <w:tr w:rsidR="008F5984" w:rsidRPr="00B75C96" w:rsidTr="00605FD7">
        <w:trPr>
          <w:trHeight w:val="1132"/>
        </w:trPr>
        <w:tc>
          <w:tcPr>
            <w:tcW w:w="928" w:type="dxa"/>
            <w:vAlign w:val="center"/>
          </w:tcPr>
          <w:p w:rsidR="008F5984" w:rsidRPr="00B75C96" w:rsidRDefault="008F5984" w:rsidP="00B82595">
            <w:pPr>
              <w:spacing w:line="400" w:lineRule="exact"/>
              <w:jc w:val="center"/>
              <w:rPr>
                <w:rFonts w:ascii="標楷體" w:eastAsia="標楷體" w:hAnsi="標楷體"/>
                <w:sz w:val="26"/>
                <w:szCs w:val="26"/>
              </w:rPr>
            </w:pPr>
            <w:r w:rsidRPr="00B75C96">
              <w:rPr>
                <w:rFonts w:ascii="標楷體" w:eastAsia="標楷體" w:hAnsi="標楷體" w:hint="eastAsia"/>
                <w:sz w:val="26"/>
                <w:szCs w:val="26"/>
              </w:rPr>
              <w:t>四樓</w:t>
            </w:r>
          </w:p>
        </w:tc>
        <w:tc>
          <w:tcPr>
            <w:tcW w:w="2446" w:type="dxa"/>
            <w:vAlign w:val="center"/>
          </w:tcPr>
          <w:p w:rsidR="008F5984" w:rsidRPr="00B75C96" w:rsidRDefault="008F5984" w:rsidP="003B65E7">
            <w:pPr>
              <w:spacing w:line="400" w:lineRule="exact"/>
              <w:rPr>
                <w:rFonts w:ascii="標楷體" w:eastAsia="標楷體" w:hAnsi="標楷體"/>
                <w:sz w:val="26"/>
                <w:szCs w:val="26"/>
              </w:rPr>
            </w:pPr>
            <w:r w:rsidRPr="00B75C96">
              <w:rPr>
                <w:rFonts w:ascii="標楷體" w:eastAsia="標楷體" w:hAnsi="標楷體" w:hint="eastAsia"/>
                <w:sz w:val="26"/>
                <w:szCs w:val="26"/>
              </w:rPr>
              <w:t>月租</w:t>
            </w:r>
            <w:r w:rsidR="003B65E7">
              <w:rPr>
                <w:rFonts w:ascii="標楷體" w:eastAsia="標楷體" w:hAnsi="標楷體" w:hint="eastAsia"/>
                <w:sz w:val="26"/>
                <w:szCs w:val="26"/>
              </w:rPr>
              <w:t>使用</w:t>
            </w:r>
          </w:p>
        </w:tc>
        <w:tc>
          <w:tcPr>
            <w:tcW w:w="2128" w:type="dxa"/>
            <w:vAlign w:val="center"/>
          </w:tcPr>
          <w:p w:rsidR="008F5984" w:rsidRPr="00B75C96" w:rsidRDefault="00B75C96" w:rsidP="00E330F1">
            <w:pPr>
              <w:spacing w:line="400" w:lineRule="exact"/>
              <w:jc w:val="center"/>
              <w:rPr>
                <w:rFonts w:ascii="標楷體" w:eastAsia="標楷體" w:hAnsi="標楷體"/>
                <w:sz w:val="26"/>
                <w:szCs w:val="26"/>
              </w:rPr>
            </w:pPr>
            <w:r>
              <w:rPr>
                <w:rFonts w:ascii="標楷體" w:eastAsia="標楷體" w:hAnsi="標楷體" w:hint="eastAsia"/>
                <w:sz w:val="26"/>
                <w:szCs w:val="26"/>
              </w:rPr>
              <w:t>1</w:t>
            </w:r>
            <w:r w:rsidR="00445D42" w:rsidRPr="00B75C96">
              <w:rPr>
                <w:rFonts w:ascii="標楷體" w:eastAsia="標楷體" w:hAnsi="標楷體" w:hint="eastAsia"/>
                <w:sz w:val="26"/>
                <w:szCs w:val="26"/>
              </w:rPr>
              <w:t>,</w:t>
            </w:r>
            <w:r>
              <w:rPr>
                <w:rFonts w:ascii="標楷體" w:eastAsia="標楷體" w:hAnsi="標楷體" w:hint="eastAsia"/>
                <w:sz w:val="26"/>
                <w:szCs w:val="26"/>
              </w:rPr>
              <w:t>6</w:t>
            </w:r>
            <w:r w:rsidR="00445D42" w:rsidRPr="00B75C96">
              <w:rPr>
                <w:rFonts w:ascii="標楷體" w:eastAsia="標楷體" w:hAnsi="標楷體" w:hint="eastAsia"/>
                <w:sz w:val="26"/>
                <w:szCs w:val="26"/>
              </w:rPr>
              <w:t>00</w:t>
            </w:r>
            <w:r w:rsidR="008F5984" w:rsidRPr="00B75C96">
              <w:rPr>
                <w:rFonts w:ascii="標楷體" w:eastAsia="標楷體" w:hAnsi="標楷體" w:hint="eastAsia"/>
                <w:sz w:val="26"/>
                <w:szCs w:val="26"/>
              </w:rPr>
              <w:t>元/月</w:t>
            </w:r>
          </w:p>
        </w:tc>
        <w:tc>
          <w:tcPr>
            <w:tcW w:w="1749" w:type="dxa"/>
            <w:vAlign w:val="center"/>
          </w:tcPr>
          <w:p w:rsidR="008F5984" w:rsidRPr="00B75C96" w:rsidRDefault="008F5984" w:rsidP="00B82595">
            <w:pPr>
              <w:spacing w:line="400" w:lineRule="exact"/>
              <w:jc w:val="center"/>
              <w:rPr>
                <w:rFonts w:ascii="標楷體" w:eastAsia="標楷體" w:hAnsi="標楷體"/>
                <w:sz w:val="26"/>
                <w:szCs w:val="26"/>
              </w:rPr>
            </w:pPr>
            <w:r w:rsidRPr="00B75C96">
              <w:rPr>
                <w:rFonts w:ascii="標楷體" w:eastAsia="標楷體" w:hAnsi="標楷體" w:hint="eastAsia"/>
                <w:sz w:val="26"/>
                <w:szCs w:val="26"/>
              </w:rPr>
              <w:t>含水費</w:t>
            </w:r>
          </w:p>
          <w:p w:rsidR="008F5984" w:rsidRPr="00B75C96" w:rsidRDefault="008F5984" w:rsidP="00B82595">
            <w:pPr>
              <w:spacing w:line="400" w:lineRule="exact"/>
              <w:jc w:val="center"/>
              <w:rPr>
                <w:rFonts w:ascii="標楷體" w:eastAsia="標楷體" w:hAnsi="標楷體"/>
                <w:sz w:val="26"/>
                <w:szCs w:val="26"/>
              </w:rPr>
            </w:pPr>
            <w:r w:rsidRPr="00B75C96">
              <w:rPr>
                <w:rFonts w:ascii="標楷體" w:eastAsia="標楷體" w:hAnsi="標楷體" w:hint="eastAsia"/>
                <w:sz w:val="26"/>
                <w:szCs w:val="26"/>
              </w:rPr>
              <w:t>(電費自付)</w:t>
            </w:r>
          </w:p>
        </w:tc>
        <w:tc>
          <w:tcPr>
            <w:tcW w:w="3276" w:type="dxa"/>
            <w:vAlign w:val="center"/>
          </w:tcPr>
          <w:p w:rsidR="008F5984" w:rsidRPr="00B75C96" w:rsidRDefault="00CD5366" w:rsidP="00D8410E">
            <w:pPr>
              <w:spacing w:line="400" w:lineRule="exact"/>
              <w:rPr>
                <w:rFonts w:ascii="標楷體" w:eastAsia="標楷體" w:hAnsi="標楷體"/>
                <w:sz w:val="26"/>
                <w:szCs w:val="26"/>
              </w:rPr>
            </w:pPr>
            <w:r w:rsidRPr="00B75C96">
              <w:rPr>
                <w:rFonts w:ascii="標楷體" w:eastAsia="標楷體" w:hAnsi="標楷體" w:hint="eastAsia"/>
                <w:sz w:val="26"/>
                <w:szCs w:val="26"/>
              </w:rPr>
              <w:t>需經本所核准。</w:t>
            </w:r>
          </w:p>
        </w:tc>
      </w:tr>
      <w:tr w:rsidR="008F5984" w:rsidRPr="00B75C96" w:rsidTr="007159F4">
        <w:trPr>
          <w:trHeight w:val="5347"/>
        </w:trPr>
        <w:tc>
          <w:tcPr>
            <w:tcW w:w="10527" w:type="dxa"/>
            <w:gridSpan w:val="5"/>
          </w:tcPr>
          <w:p w:rsidR="008F5984" w:rsidRPr="00B75C96" w:rsidRDefault="008F5984" w:rsidP="00036AB1">
            <w:pPr>
              <w:spacing w:line="480" w:lineRule="exact"/>
              <w:rPr>
                <w:rFonts w:ascii="標楷體" w:eastAsia="標楷體" w:hAnsi="標楷體"/>
                <w:sz w:val="26"/>
                <w:szCs w:val="26"/>
              </w:rPr>
            </w:pPr>
            <w:r w:rsidRPr="00B75C96">
              <w:rPr>
                <w:rFonts w:ascii="標楷體" w:eastAsia="標楷體" w:hAnsi="標楷體" w:hint="eastAsia"/>
                <w:sz w:val="26"/>
                <w:szCs w:val="26"/>
              </w:rPr>
              <w:t>說明：</w:t>
            </w:r>
          </w:p>
          <w:p w:rsidR="0030365D" w:rsidRPr="0030365D" w:rsidRDefault="00EC029E" w:rsidP="0030365D">
            <w:pPr>
              <w:snapToGrid w:val="0"/>
              <w:spacing w:beforeLines="50" w:before="180" w:line="240" w:lineRule="atLeast"/>
              <w:ind w:left="507" w:hangingChars="195" w:hanging="507"/>
              <w:rPr>
                <w:rFonts w:ascii="標楷體" w:eastAsia="標楷體" w:hAnsi="標楷體"/>
                <w:sz w:val="26"/>
                <w:szCs w:val="26"/>
              </w:rPr>
            </w:pPr>
            <w:r>
              <w:rPr>
                <w:rFonts w:ascii="標楷體" w:eastAsia="標楷體" w:hAnsi="標楷體" w:hint="eastAsia"/>
                <w:sz w:val="26"/>
                <w:szCs w:val="26"/>
              </w:rPr>
              <w:t>一、</w:t>
            </w:r>
            <w:r w:rsidR="0030365D" w:rsidRPr="0030365D">
              <w:rPr>
                <w:rFonts w:ascii="標楷體" w:eastAsia="標楷體" w:hAnsi="標楷體" w:hint="eastAsia"/>
                <w:sz w:val="26"/>
                <w:szCs w:val="26"/>
              </w:rPr>
              <w:t>使用</w:t>
            </w:r>
            <w:r w:rsidR="0030365D" w:rsidRPr="0030365D">
              <w:rPr>
                <w:rFonts w:ascii="標楷體" w:eastAsia="標楷體" w:hAnsi="標楷體"/>
                <w:sz w:val="26"/>
                <w:szCs w:val="26"/>
              </w:rPr>
              <w:t>空調設備者，依使用者付費原則，採用電子投幣機，依實際需求自行投幣使用。</w:t>
            </w:r>
          </w:p>
          <w:p w:rsidR="008F5984" w:rsidRPr="00B75C96" w:rsidRDefault="00D134C5" w:rsidP="00D86177">
            <w:pPr>
              <w:snapToGrid w:val="0"/>
              <w:spacing w:beforeLines="50" w:before="180" w:line="240" w:lineRule="atLeast"/>
              <w:ind w:left="507" w:hangingChars="195" w:hanging="507"/>
              <w:rPr>
                <w:rFonts w:ascii="標楷體" w:eastAsia="標楷體" w:hAnsi="標楷體"/>
                <w:sz w:val="26"/>
                <w:szCs w:val="26"/>
              </w:rPr>
            </w:pPr>
            <w:r>
              <w:rPr>
                <w:rFonts w:ascii="標楷體" w:eastAsia="標楷體" w:hAnsi="標楷體" w:hint="eastAsia"/>
                <w:sz w:val="26"/>
                <w:szCs w:val="26"/>
              </w:rPr>
              <w:t>二、使用時間提早或逾時不得超逾15</w:t>
            </w:r>
            <w:r w:rsidR="008F5984" w:rsidRPr="00B75C96">
              <w:rPr>
                <w:rFonts w:ascii="標楷體" w:eastAsia="標楷體" w:hAnsi="標楷體" w:hint="eastAsia"/>
                <w:sz w:val="26"/>
                <w:szCs w:val="26"/>
              </w:rPr>
              <w:t>分鐘(含彩排、佈置，使用後復原)</w:t>
            </w:r>
            <w:r w:rsidR="00A224A2">
              <w:rPr>
                <w:rFonts w:ascii="標楷體" w:eastAsia="標楷體" w:hAnsi="標楷體" w:hint="eastAsia"/>
                <w:sz w:val="26"/>
                <w:szCs w:val="26"/>
              </w:rPr>
              <w:t>，若經查證或經檢舉在非申請時間擅自使用，查證屬實每使用1次加收1</w:t>
            </w:r>
            <w:r w:rsidR="00A64386">
              <w:rPr>
                <w:rFonts w:ascii="標楷體" w:eastAsia="標楷體" w:hAnsi="標楷體" w:hint="eastAsia"/>
                <w:sz w:val="26"/>
                <w:szCs w:val="26"/>
              </w:rPr>
              <w:t>場次</w:t>
            </w:r>
            <w:r w:rsidR="008F5984" w:rsidRPr="00B75C96">
              <w:rPr>
                <w:rFonts w:ascii="標楷體" w:eastAsia="標楷體" w:hAnsi="標楷體" w:hint="eastAsia"/>
                <w:sz w:val="26"/>
                <w:szCs w:val="26"/>
              </w:rPr>
              <w:t>費用。</w:t>
            </w:r>
          </w:p>
          <w:p w:rsidR="008F5984" w:rsidRPr="00B75C96" w:rsidRDefault="00EC029E" w:rsidP="00D86177">
            <w:pPr>
              <w:snapToGrid w:val="0"/>
              <w:spacing w:beforeLines="50" w:before="180" w:line="240" w:lineRule="atLeast"/>
              <w:ind w:left="507" w:hangingChars="195" w:hanging="507"/>
              <w:jc w:val="both"/>
              <w:rPr>
                <w:rFonts w:ascii="標楷體" w:eastAsia="標楷體" w:hAnsi="標楷體"/>
                <w:sz w:val="26"/>
                <w:szCs w:val="26"/>
              </w:rPr>
            </w:pPr>
            <w:r>
              <w:rPr>
                <w:rFonts w:ascii="標楷體" w:eastAsia="標楷體" w:hAnsi="標楷體" w:hint="eastAsia"/>
                <w:sz w:val="26"/>
                <w:szCs w:val="26"/>
              </w:rPr>
              <w:t>三、</w:t>
            </w:r>
            <w:r w:rsidR="008565CA" w:rsidRPr="008565CA">
              <w:rPr>
                <w:rFonts w:ascii="標楷體" w:eastAsia="標楷體" w:hAnsi="標楷體"/>
                <w:sz w:val="26"/>
                <w:szCs w:val="26"/>
              </w:rPr>
              <w:t>機關團體或個人申請長期性使用本中心，應每年重新申請，經公所同意。</w:t>
            </w:r>
          </w:p>
          <w:p w:rsidR="008F5984" w:rsidRPr="00B75C96" w:rsidRDefault="008F5984" w:rsidP="00D86177">
            <w:pPr>
              <w:snapToGrid w:val="0"/>
              <w:spacing w:beforeLines="50" w:before="180" w:line="240" w:lineRule="atLeast"/>
              <w:ind w:left="507" w:hangingChars="195" w:hanging="507"/>
              <w:jc w:val="both"/>
              <w:rPr>
                <w:rFonts w:ascii="標楷體" w:eastAsia="標楷體" w:hAnsi="標楷體"/>
                <w:sz w:val="26"/>
                <w:szCs w:val="26"/>
              </w:rPr>
            </w:pPr>
            <w:r w:rsidRPr="00B75C96">
              <w:rPr>
                <w:rFonts w:ascii="標楷體" w:eastAsia="標楷體" w:hAnsi="標楷體" w:hint="eastAsia"/>
                <w:sz w:val="26"/>
                <w:szCs w:val="26"/>
              </w:rPr>
              <w:t>四、</w:t>
            </w:r>
            <w:r w:rsidR="00586FB1" w:rsidRPr="00586FB1">
              <w:rPr>
                <w:rFonts w:ascii="標楷體" w:eastAsia="標楷體" w:hAnsi="標楷體"/>
                <w:sz w:val="26"/>
                <w:szCs w:val="26"/>
              </w:rPr>
              <w:t>各單位租借時段如</w:t>
            </w:r>
            <w:proofErr w:type="gramStart"/>
            <w:r w:rsidR="00586FB1" w:rsidRPr="00586FB1">
              <w:rPr>
                <w:rFonts w:ascii="標楷體" w:eastAsia="標楷體" w:hAnsi="標楷體"/>
                <w:sz w:val="26"/>
                <w:szCs w:val="26"/>
              </w:rPr>
              <w:t>臺</w:t>
            </w:r>
            <w:proofErr w:type="gramEnd"/>
            <w:r w:rsidR="00586FB1" w:rsidRPr="00586FB1">
              <w:rPr>
                <w:rFonts w:ascii="標楷體" w:eastAsia="標楷體" w:hAnsi="標楷體"/>
                <w:sz w:val="26"/>
                <w:szCs w:val="26"/>
              </w:rPr>
              <w:t>中市政府及所屬機關或本所有辦理重大集會活動者，</w:t>
            </w:r>
            <w:proofErr w:type="gramStart"/>
            <w:r w:rsidR="00586FB1" w:rsidRPr="00586FB1">
              <w:rPr>
                <w:rFonts w:ascii="標楷體" w:eastAsia="標楷體" w:hAnsi="標楷體"/>
                <w:sz w:val="26"/>
                <w:szCs w:val="26"/>
              </w:rPr>
              <w:t>臺</w:t>
            </w:r>
            <w:proofErr w:type="gramEnd"/>
            <w:r w:rsidR="00586FB1" w:rsidRPr="00586FB1">
              <w:rPr>
                <w:rFonts w:ascii="標楷體" w:eastAsia="標楷體" w:hAnsi="標楷體"/>
                <w:sz w:val="26"/>
                <w:szCs w:val="26"/>
              </w:rPr>
              <w:t>中市政府及所屬機關或本所有優先使用權。</w:t>
            </w:r>
          </w:p>
          <w:p w:rsidR="008F5984" w:rsidRPr="00B75C96" w:rsidRDefault="008F5984" w:rsidP="00D86177">
            <w:pPr>
              <w:snapToGrid w:val="0"/>
              <w:spacing w:beforeLines="50" w:before="180" w:line="240" w:lineRule="atLeast"/>
              <w:ind w:left="507" w:hangingChars="195" w:hanging="507"/>
              <w:jc w:val="both"/>
              <w:rPr>
                <w:rFonts w:ascii="標楷體" w:eastAsia="標楷體" w:hAnsi="標楷體"/>
                <w:sz w:val="26"/>
                <w:szCs w:val="26"/>
              </w:rPr>
            </w:pPr>
            <w:r w:rsidRPr="00B75C96">
              <w:rPr>
                <w:rFonts w:ascii="標楷體" w:eastAsia="標楷體" w:hAnsi="標楷體" w:hint="eastAsia"/>
                <w:sz w:val="26"/>
                <w:szCs w:val="26"/>
              </w:rPr>
              <w:t>五、申請使用者因故不使用或延期使用應於原定使用日前向本所辦理註銷或改期手續，逾期不予受理，所繳之使用費不予退還。</w:t>
            </w:r>
          </w:p>
          <w:p w:rsidR="00856789" w:rsidRPr="00B75C96" w:rsidRDefault="00F55886" w:rsidP="00F55886">
            <w:pPr>
              <w:snapToGrid w:val="0"/>
              <w:spacing w:beforeLines="50" w:before="180" w:line="240" w:lineRule="atLeast"/>
              <w:ind w:left="507" w:hangingChars="195" w:hanging="507"/>
              <w:jc w:val="both"/>
              <w:rPr>
                <w:rFonts w:ascii="標楷體" w:eastAsia="標楷體" w:hAnsi="標楷體"/>
                <w:sz w:val="26"/>
                <w:szCs w:val="26"/>
              </w:rPr>
            </w:pPr>
            <w:r>
              <w:rPr>
                <w:rFonts w:ascii="標楷體" w:eastAsia="標楷體" w:hAnsi="標楷體" w:hint="eastAsia"/>
                <w:sz w:val="26"/>
                <w:szCs w:val="26"/>
              </w:rPr>
              <w:t>六</w:t>
            </w:r>
            <w:r w:rsidR="00856789">
              <w:rPr>
                <w:rFonts w:ascii="標楷體" w:eastAsia="標楷體" w:hAnsi="標楷體" w:hint="eastAsia"/>
                <w:sz w:val="26"/>
                <w:szCs w:val="26"/>
              </w:rPr>
              <w:t>、</w:t>
            </w:r>
            <w:r w:rsidR="00856789" w:rsidRPr="00856789">
              <w:rPr>
                <w:rFonts w:ascii="標楷體" w:eastAsia="標楷體" w:hAnsi="標楷體" w:hint="eastAsia"/>
                <w:sz w:val="26"/>
                <w:szCs w:val="26"/>
              </w:rPr>
              <w:t>在非申請時間擅自使用場地，每使用1次即收1個時段費用2,500元。</w:t>
            </w:r>
          </w:p>
        </w:tc>
      </w:tr>
    </w:tbl>
    <w:p w:rsidR="00186054" w:rsidRDefault="00186054" w:rsidP="006858AE">
      <w:pPr>
        <w:rPr>
          <w:rFonts w:ascii="標楷體" w:eastAsia="標楷體" w:hAnsi="標楷體"/>
          <w:sz w:val="18"/>
          <w:szCs w:val="18"/>
        </w:rPr>
      </w:pPr>
    </w:p>
    <w:sectPr w:rsidR="00186054" w:rsidSect="009715A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51" w:rsidRDefault="00674851" w:rsidP="004539EA">
      <w:r>
        <w:separator/>
      </w:r>
    </w:p>
  </w:endnote>
  <w:endnote w:type="continuationSeparator" w:id="0">
    <w:p w:rsidR="00674851" w:rsidRDefault="00674851" w:rsidP="0045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51" w:rsidRDefault="00674851" w:rsidP="004539EA">
      <w:r>
        <w:separator/>
      </w:r>
    </w:p>
  </w:footnote>
  <w:footnote w:type="continuationSeparator" w:id="0">
    <w:p w:rsidR="00674851" w:rsidRDefault="00674851" w:rsidP="00453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3C81"/>
    <w:multiLevelType w:val="hybridMultilevel"/>
    <w:tmpl w:val="28A80628"/>
    <w:lvl w:ilvl="0" w:tplc="6854F5CC">
      <w:start w:val="1"/>
      <w:numFmt w:val="taiwaneseCountingThousand"/>
      <w:lvlText w:val="%1、"/>
      <w:lvlJc w:val="left"/>
      <w:pPr>
        <w:ind w:left="432" w:hanging="43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7620CCE"/>
    <w:multiLevelType w:val="hybridMultilevel"/>
    <w:tmpl w:val="26F01328"/>
    <w:lvl w:ilvl="0" w:tplc="A162D058">
      <w:start w:val="1"/>
      <w:numFmt w:val="taiwaneseCountingThousand"/>
      <w:lvlText w:val="%1、"/>
      <w:lvlJc w:val="left"/>
      <w:pPr>
        <w:tabs>
          <w:tab w:val="num" w:pos="720"/>
        </w:tabs>
        <w:ind w:left="720" w:hanging="720"/>
      </w:pPr>
      <w:rPr>
        <w:rFonts w:hint="default"/>
        <w:color w:val="auto"/>
      </w:rPr>
    </w:lvl>
    <w:lvl w:ilvl="1" w:tplc="D9784EA0">
      <w:start w:val="1"/>
      <w:numFmt w:val="taiwaneseCountingThousand"/>
      <w:lvlText w:val="（%2）"/>
      <w:lvlJc w:val="left"/>
      <w:pPr>
        <w:tabs>
          <w:tab w:val="num" w:pos="1335"/>
        </w:tabs>
        <w:ind w:left="1335" w:hanging="855"/>
      </w:pPr>
      <w:rPr>
        <w:rFonts w:hint="default"/>
      </w:rPr>
    </w:lvl>
    <w:lvl w:ilvl="2" w:tplc="2876BC40">
      <w:start w:val="1"/>
      <w:numFmt w:val="taiwaneseCountingThousand"/>
      <w:lvlText w:val="(%3)"/>
      <w:lvlJc w:val="left"/>
      <w:pPr>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AC"/>
    <w:rsid w:val="00003D27"/>
    <w:rsid w:val="00036AB1"/>
    <w:rsid w:val="00037973"/>
    <w:rsid w:val="0007531F"/>
    <w:rsid w:val="00075959"/>
    <w:rsid w:val="00125C64"/>
    <w:rsid w:val="00172FF6"/>
    <w:rsid w:val="00186054"/>
    <w:rsid w:val="001A7CA5"/>
    <w:rsid w:val="001C02DB"/>
    <w:rsid w:val="001F3329"/>
    <w:rsid w:val="00210CD1"/>
    <w:rsid w:val="00241519"/>
    <w:rsid w:val="002651C9"/>
    <w:rsid w:val="00287FAC"/>
    <w:rsid w:val="003001B8"/>
    <w:rsid w:val="00300B8D"/>
    <w:rsid w:val="0030365D"/>
    <w:rsid w:val="0030394A"/>
    <w:rsid w:val="00385A62"/>
    <w:rsid w:val="003B65E7"/>
    <w:rsid w:val="003D1C78"/>
    <w:rsid w:val="003E57FD"/>
    <w:rsid w:val="003F2D71"/>
    <w:rsid w:val="00403669"/>
    <w:rsid w:val="00411E63"/>
    <w:rsid w:val="00432DFD"/>
    <w:rsid w:val="00433A5A"/>
    <w:rsid w:val="00445D42"/>
    <w:rsid w:val="004539EA"/>
    <w:rsid w:val="00460709"/>
    <w:rsid w:val="00491C2E"/>
    <w:rsid w:val="004B49D1"/>
    <w:rsid w:val="004F3E31"/>
    <w:rsid w:val="004F79AD"/>
    <w:rsid w:val="0052560D"/>
    <w:rsid w:val="00586FB1"/>
    <w:rsid w:val="00594163"/>
    <w:rsid w:val="005C4678"/>
    <w:rsid w:val="005F0C26"/>
    <w:rsid w:val="006026EE"/>
    <w:rsid w:val="00605FD7"/>
    <w:rsid w:val="00612BAB"/>
    <w:rsid w:val="00646A41"/>
    <w:rsid w:val="00656BCA"/>
    <w:rsid w:val="00674851"/>
    <w:rsid w:val="006858AE"/>
    <w:rsid w:val="006A0D9B"/>
    <w:rsid w:val="006B4D0F"/>
    <w:rsid w:val="006D308F"/>
    <w:rsid w:val="006E4CFF"/>
    <w:rsid w:val="007159F4"/>
    <w:rsid w:val="00723650"/>
    <w:rsid w:val="00745350"/>
    <w:rsid w:val="00780549"/>
    <w:rsid w:val="007D67AF"/>
    <w:rsid w:val="007E24A0"/>
    <w:rsid w:val="00801CA3"/>
    <w:rsid w:val="008565CA"/>
    <w:rsid w:val="00856789"/>
    <w:rsid w:val="008D36D4"/>
    <w:rsid w:val="008F5984"/>
    <w:rsid w:val="00905AAA"/>
    <w:rsid w:val="00913B03"/>
    <w:rsid w:val="0096311F"/>
    <w:rsid w:val="009715AC"/>
    <w:rsid w:val="00986F18"/>
    <w:rsid w:val="009A727D"/>
    <w:rsid w:val="009B7B43"/>
    <w:rsid w:val="009C338C"/>
    <w:rsid w:val="009E6EDA"/>
    <w:rsid w:val="00A00A0A"/>
    <w:rsid w:val="00A224A2"/>
    <w:rsid w:val="00A33529"/>
    <w:rsid w:val="00A64386"/>
    <w:rsid w:val="00A929F3"/>
    <w:rsid w:val="00B75C96"/>
    <w:rsid w:val="00C41036"/>
    <w:rsid w:val="00C62D5A"/>
    <w:rsid w:val="00CA069A"/>
    <w:rsid w:val="00CC78B7"/>
    <w:rsid w:val="00CD5366"/>
    <w:rsid w:val="00CE6220"/>
    <w:rsid w:val="00CF2C6B"/>
    <w:rsid w:val="00D134C5"/>
    <w:rsid w:val="00D41499"/>
    <w:rsid w:val="00D509C2"/>
    <w:rsid w:val="00D8410E"/>
    <w:rsid w:val="00D86177"/>
    <w:rsid w:val="00DC34B7"/>
    <w:rsid w:val="00DD754A"/>
    <w:rsid w:val="00E049C6"/>
    <w:rsid w:val="00E06AF2"/>
    <w:rsid w:val="00E06DDC"/>
    <w:rsid w:val="00E32E84"/>
    <w:rsid w:val="00E330F1"/>
    <w:rsid w:val="00E54A07"/>
    <w:rsid w:val="00E96045"/>
    <w:rsid w:val="00EC029E"/>
    <w:rsid w:val="00EC0495"/>
    <w:rsid w:val="00F35C46"/>
    <w:rsid w:val="00F55886"/>
    <w:rsid w:val="00F768DD"/>
    <w:rsid w:val="00F94C3C"/>
    <w:rsid w:val="00FC0C7C"/>
    <w:rsid w:val="00FF0A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D71"/>
    <w:pPr>
      <w:ind w:leftChars="200" w:left="480"/>
    </w:pPr>
  </w:style>
  <w:style w:type="paragraph" w:styleId="a5">
    <w:name w:val="header"/>
    <w:basedOn w:val="a"/>
    <w:link w:val="a6"/>
    <w:uiPriority w:val="99"/>
    <w:unhideWhenUsed/>
    <w:rsid w:val="004539EA"/>
    <w:pPr>
      <w:tabs>
        <w:tab w:val="center" w:pos="4153"/>
        <w:tab w:val="right" w:pos="8306"/>
      </w:tabs>
      <w:snapToGrid w:val="0"/>
    </w:pPr>
    <w:rPr>
      <w:sz w:val="20"/>
      <w:szCs w:val="20"/>
    </w:rPr>
  </w:style>
  <w:style w:type="character" w:customStyle="1" w:styleId="a6">
    <w:name w:val="頁首 字元"/>
    <w:basedOn w:val="a0"/>
    <w:link w:val="a5"/>
    <w:uiPriority w:val="99"/>
    <w:rsid w:val="004539EA"/>
    <w:rPr>
      <w:sz w:val="20"/>
      <w:szCs w:val="20"/>
    </w:rPr>
  </w:style>
  <w:style w:type="paragraph" w:styleId="a7">
    <w:name w:val="footer"/>
    <w:basedOn w:val="a"/>
    <w:link w:val="a8"/>
    <w:uiPriority w:val="99"/>
    <w:unhideWhenUsed/>
    <w:rsid w:val="004539EA"/>
    <w:pPr>
      <w:tabs>
        <w:tab w:val="center" w:pos="4153"/>
        <w:tab w:val="right" w:pos="8306"/>
      </w:tabs>
      <w:snapToGrid w:val="0"/>
    </w:pPr>
    <w:rPr>
      <w:sz w:val="20"/>
      <w:szCs w:val="20"/>
    </w:rPr>
  </w:style>
  <w:style w:type="character" w:customStyle="1" w:styleId="a8">
    <w:name w:val="頁尾 字元"/>
    <w:basedOn w:val="a0"/>
    <w:link w:val="a7"/>
    <w:uiPriority w:val="99"/>
    <w:rsid w:val="004539E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D71"/>
    <w:pPr>
      <w:ind w:leftChars="200" w:left="480"/>
    </w:pPr>
  </w:style>
  <w:style w:type="paragraph" w:styleId="a5">
    <w:name w:val="header"/>
    <w:basedOn w:val="a"/>
    <w:link w:val="a6"/>
    <w:uiPriority w:val="99"/>
    <w:unhideWhenUsed/>
    <w:rsid w:val="004539EA"/>
    <w:pPr>
      <w:tabs>
        <w:tab w:val="center" w:pos="4153"/>
        <w:tab w:val="right" w:pos="8306"/>
      </w:tabs>
      <w:snapToGrid w:val="0"/>
    </w:pPr>
    <w:rPr>
      <w:sz w:val="20"/>
      <w:szCs w:val="20"/>
    </w:rPr>
  </w:style>
  <w:style w:type="character" w:customStyle="1" w:styleId="a6">
    <w:name w:val="頁首 字元"/>
    <w:basedOn w:val="a0"/>
    <w:link w:val="a5"/>
    <w:uiPriority w:val="99"/>
    <w:rsid w:val="004539EA"/>
    <w:rPr>
      <w:sz w:val="20"/>
      <w:szCs w:val="20"/>
    </w:rPr>
  </w:style>
  <w:style w:type="paragraph" w:styleId="a7">
    <w:name w:val="footer"/>
    <w:basedOn w:val="a"/>
    <w:link w:val="a8"/>
    <w:uiPriority w:val="99"/>
    <w:unhideWhenUsed/>
    <w:rsid w:val="004539EA"/>
    <w:pPr>
      <w:tabs>
        <w:tab w:val="center" w:pos="4153"/>
        <w:tab w:val="right" w:pos="8306"/>
      </w:tabs>
      <w:snapToGrid w:val="0"/>
    </w:pPr>
    <w:rPr>
      <w:sz w:val="20"/>
      <w:szCs w:val="20"/>
    </w:rPr>
  </w:style>
  <w:style w:type="character" w:customStyle="1" w:styleId="a8">
    <w:name w:val="頁尾 字元"/>
    <w:basedOn w:val="a0"/>
    <w:link w:val="a7"/>
    <w:uiPriority w:val="99"/>
    <w:rsid w:val="004539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8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黃小眞</cp:lastModifiedBy>
  <cp:revision>19</cp:revision>
  <cp:lastPrinted>2025-03-14T08:10:00Z</cp:lastPrinted>
  <dcterms:created xsi:type="dcterms:W3CDTF">2025-03-10T07:17:00Z</dcterms:created>
  <dcterms:modified xsi:type="dcterms:W3CDTF">2025-03-14T08:15:00Z</dcterms:modified>
</cp:coreProperties>
</file>