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6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544"/>
        <w:gridCol w:w="851"/>
        <w:gridCol w:w="992"/>
        <w:gridCol w:w="851"/>
        <w:gridCol w:w="1022"/>
        <w:gridCol w:w="940"/>
        <w:gridCol w:w="1802"/>
        <w:gridCol w:w="1906"/>
        <w:gridCol w:w="2409"/>
        <w:gridCol w:w="2127"/>
      </w:tblGrid>
      <w:tr w:rsidR="003446DB">
        <w:tblPrEx>
          <w:tblCellMar>
            <w:top w:w="0" w:type="dxa"/>
            <w:bottom w:w="0" w:type="dxa"/>
          </w:tblCellMar>
        </w:tblPrEx>
        <w:trPr>
          <w:trHeight w:val="699"/>
          <w:tblHeader/>
        </w:trPr>
        <w:tc>
          <w:tcPr>
            <w:tcW w:w="1531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臺中市政府（機關全銜）人民申請案件項目及期限增修刪審查意見表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範例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>
              <w:t xml:space="preserve"> </w:t>
            </w:r>
          </w:p>
        </w:tc>
      </w:tr>
      <w:tr w:rsidR="003446DB">
        <w:tblPrEx>
          <w:tblCellMar>
            <w:top w:w="0" w:type="dxa"/>
            <w:bottom w:w="0" w:type="dxa"/>
          </w:tblCellMar>
        </w:tblPrEx>
        <w:trPr>
          <w:trHeight w:val="816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新增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修正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刪除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法規依據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都處理期限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機關審查意見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研考會審查意見</w:t>
            </w:r>
          </w:p>
        </w:tc>
      </w:tr>
      <w:tr w:rsidR="003446D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行道樹懸掛燈飾申請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辦理總期限訂為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辦理總期限由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天延長為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辦理總期限由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天縮短為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其他修正原因：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＿＿＿＿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刪除原因：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＿＿＿＿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作業要點第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點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臺北市：行道樹懸掛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新北市、桃園市、臺南市、高雄市無此項目。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查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作業要點第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點規定，懸掛燈飾應於懸掛日前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日以上提出申請，並未規定審核申請之期限。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臺北市辦理期限為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天，本局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處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會訂為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天，擬同意新增。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3446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446DB">
        <w:tblPrEx>
          <w:tblCellMar>
            <w:top w:w="0" w:type="dxa"/>
            <w:bottom w:w="0" w:type="dxa"/>
          </w:tblCellMar>
        </w:tblPrEx>
        <w:trPr>
          <w:trHeight w:val="289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土木包工業登記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辦理總期限訂為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辦理總期限由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天延長為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辦理總期限由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天縮短為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其他修正原因：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增訂補正期限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天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刪除原因：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＿＿＿＿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1.○○○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法第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點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2.○○○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條例第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條第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項規定，補正期限為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臺北市：土木包工業設立登記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含變更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新北市：土木包工業籌設許可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桃園市、臺南市、高雄市無此項目。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查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法第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點規定，應於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日內核發登記證。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辦理總期限由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天縮短為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天，縮短後處理期限相較其他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都短。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增訂補正期限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天，符合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條例第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條第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項規定。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本局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處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會擬同意修正。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3446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446D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lastRenderedPageBreak/>
              <w:t>3</w:t>
            </w:r>
          </w:p>
        </w:tc>
        <w:tc>
          <w:tcPr>
            <w:tcW w:w="1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申請國家賠償案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辦理總期限訂為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辦理總期限由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天延長為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辦理總期限由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天縮短為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其他修正原因：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＿＿＿＿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刪除原因：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thick"/>
              </w:rPr>
              <w:t>本項目與「法制」類別申請項目重複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國家賠償法第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條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臺北市：請求國家賠償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新北市：請求國家賠償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80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桃園市：請求國家賠償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臺南市：請求國家賠償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高雄市：請求國家賠償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60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天。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本項刪除，係準用「法制」類別申請項目「國家賠償之請求」。</w:t>
            </w:r>
          </w:p>
          <w:p w:rsidR="003446DB" w:rsidRDefault="00094135">
            <w:pPr>
              <w:widowControl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因國家賠償已由本府法制局訂定一致性規範，本局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處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會擬同意刪除。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3446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446D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0941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3446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3446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3446D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46DB" w:rsidRDefault="003446D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3446DB" w:rsidRDefault="003446DB"/>
    <w:sectPr w:rsidR="003446DB">
      <w:footerReference w:type="default" r:id="rId7"/>
      <w:pgSz w:w="16838" w:h="11906" w:orient="landscape"/>
      <w:pgMar w:top="1276" w:right="1440" w:bottom="1276" w:left="1440" w:header="851" w:footer="646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35" w:rsidRDefault="00094135">
      <w:r>
        <w:separator/>
      </w:r>
    </w:p>
  </w:endnote>
  <w:endnote w:type="continuationSeparator" w:id="0">
    <w:p w:rsidR="00094135" w:rsidRDefault="0009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CB" w:rsidRDefault="00094135">
    <w:pPr>
      <w:pStyle w:val="a5"/>
      <w:jc w:val="center"/>
    </w:pPr>
    <w:r>
      <w:rPr>
        <w:lang w:val="zh-TW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71105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TW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571105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35" w:rsidRDefault="00094135">
      <w:r>
        <w:rPr>
          <w:color w:val="000000"/>
        </w:rPr>
        <w:separator/>
      </w:r>
    </w:p>
  </w:footnote>
  <w:footnote w:type="continuationSeparator" w:id="0">
    <w:p w:rsidR="00094135" w:rsidRDefault="00094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46DB"/>
    <w:rsid w:val="00094135"/>
    <w:rsid w:val="003446DB"/>
    <w:rsid w:val="005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wen11</dc:creator>
  <cp:lastModifiedBy>賴詩芸</cp:lastModifiedBy>
  <cp:revision>2</cp:revision>
  <cp:lastPrinted>2015-03-24T06:21:00Z</cp:lastPrinted>
  <dcterms:created xsi:type="dcterms:W3CDTF">2024-04-15T11:09:00Z</dcterms:created>
  <dcterms:modified xsi:type="dcterms:W3CDTF">2024-04-15T11:09:00Z</dcterms:modified>
</cp:coreProperties>
</file>