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AAA" w:rsidRDefault="007C1A10">
      <w:pPr>
        <w:pStyle w:val="F"/>
        <w:spacing w:after="180"/>
        <w:rPr>
          <w:rFonts w:ascii="標楷體" w:eastAsia="標楷體" w:hAnsi="標楷體"/>
          <w:b/>
          <w:color w:val="000000"/>
          <w:kern w:val="3"/>
          <w:sz w:val="44"/>
          <w:szCs w:val="44"/>
        </w:rPr>
      </w:pPr>
      <w:bookmarkStart w:id="0" w:name="_GoBack"/>
      <w:bookmarkEnd w:id="0"/>
      <w:r>
        <w:rPr>
          <w:rFonts w:ascii="標楷體" w:eastAsia="標楷體" w:hAnsi="標楷體"/>
          <w:b/>
          <w:color w:val="000000"/>
          <w:kern w:val="3"/>
          <w:sz w:val="44"/>
          <w:szCs w:val="44"/>
        </w:rPr>
        <w:t>監造計畫書審查意見表</w:t>
      </w:r>
    </w:p>
    <w:p w:rsidR="00156AAA" w:rsidRDefault="007C1A10">
      <w:pPr>
        <w:tabs>
          <w:tab w:val="left" w:pos="6480"/>
        </w:tabs>
        <w:spacing w:after="120" w:line="180" w:lineRule="atLeast"/>
        <w:jc w:val="righ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頁共</w:t>
      </w:r>
      <w:r>
        <w:rPr>
          <w:rFonts w:ascii="標楷體" w:eastAsia="標楷體" w:hAnsi="標楷體"/>
          <w:color w:val="000000"/>
        </w:rPr>
        <w:t xml:space="preserve">    </w:t>
      </w:r>
      <w:r>
        <w:rPr>
          <w:rFonts w:ascii="標楷體" w:eastAsia="標楷體" w:hAnsi="標楷體"/>
          <w:color w:val="000000"/>
        </w:rPr>
        <w:t>頁</w:t>
      </w:r>
    </w:p>
    <w:tbl>
      <w:tblPr>
        <w:tblW w:w="9508" w:type="dxa"/>
        <w:tblLayout w:type="fixed"/>
        <w:tblCellMar>
          <w:left w:w="10" w:type="dxa"/>
          <w:right w:w="10" w:type="dxa"/>
        </w:tblCellMar>
        <w:tblLook w:val="0000" w:firstRow="0" w:lastRow="0" w:firstColumn="0" w:lastColumn="0" w:noHBand="0" w:noVBand="0"/>
      </w:tblPr>
      <w:tblGrid>
        <w:gridCol w:w="1435"/>
        <w:gridCol w:w="1610"/>
        <w:gridCol w:w="1709"/>
        <w:gridCol w:w="2294"/>
        <w:gridCol w:w="980"/>
        <w:gridCol w:w="1480"/>
      </w:tblGrid>
      <w:tr w:rsidR="00156AAA">
        <w:tblPrEx>
          <w:tblCellMar>
            <w:top w:w="0" w:type="dxa"/>
            <w:bottom w:w="0" w:type="dxa"/>
          </w:tblCellMar>
        </w:tblPrEx>
        <w:trPr>
          <w:cantSplit/>
          <w:trHeight w:val="571"/>
        </w:trPr>
        <w:tc>
          <w:tcPr>
            <w:tcW w:w="7048" w:type="dxa"/>
            <w:gridSpan w:val="4"/>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6AAA" w:rsidRDefault="007C1A10">
            <w:pPr>
              <w:spacing w:before="80"/>
              <w:ind w:left="119" w:right="142" w:hanging="23"/>
              <w:jc w:val="both"/>
              <w:rPr>
                <w:rFonts w:ascii="標楷體" w:eastAsia="標楷體" w:hAnsi="標楷體"/>
                <w:color w:val="000000"/>
              </w:rPr>
            </w:pPr>
            <w:r>
              <w:rPr>
                <w:rFonts w:ascii="標楷體" w:eastAsia="標楷體" w:hAnsi="標楷體"/>
                <w:color w:val="000000"/>
              </w:rPr>
              <w:t>工程名稱：</w:t>
            </w:r>
          </w:p>
        </w:tc>
        <w:tc>
          <w:tcPr>
            <w:tcW w:w="246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56AAA" w:rsidRDefault="007C1A10">
            <w:pPr>
              <w:spacing w:before="80"/>
              <w:ind w:left="80" w:right="57" w:hanging="23"/>
              <w:rPr>
                <w:rFonts w:ascii="標楷體" w:eastAsia="標楷體" w:hAnsi="標楷體"/>
                <w:color w:val="000000"/>
              </w:rPr>
            </w:pPr>
            <w:r>
              <w:rPr>
                <w:rFonts w:ascii="標楷體" w:eastAsia="標楷體" w:hAnsi="標楷體"/>
                <w:color w:val="000000"/>
              </w:rPr>
              <w:t>契約編號：</w:t>
            </w:r>
          </w:p>
        </w:tc>
      </w:tr>
      <w:tr w:rsidR="00156AAA">
        <w:tblPrEx>
          <w:tblCellMar>
            <w:top w:w="0" w:type="dxa"/>
            <w:bottom w:w="0" w:type="dxa"/>
          </w:tblCellMar>
        </w:tblPrEx>
        <w:trPr>
          <w:trHeight w:hRule="exact" w:val="556"/>
        </w:trPr>
        <w:tc>
          <w:tcPr>
            <w:tcW w:w="7048" w:type="dxa"/>
            <w:gridSpan w:val="4"/>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56AAA" w:rsidRDefault="00156AAA">
            <w:pPr>
              <w:spacing w:before="80"/>
              <w:ind w:left="119" w:right="142" w:hanging="23"/>
              <w:rPr>
                <w:rFonts w:ascii="標楷體" w:eastAsia="標楷體" w:hAnsi="標楷體"/>
                <w:color w:val="000000"/>
              </w:rPr>
            </w:pPr>
          </w:p>
        </w:tc>
        <w:tc>
          <w:tcPr>
            <w:tcW w:w="246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56AAA" w:rsidRDefault="007C1A10">
            <w:pPr>
              <w:spacing w:before="120" w:after="120"/>
              <w:ind w:left="40" w:right="79" w:firstLine="23"/>
              <w:jc w:val="both"/>
              <w:rPr>
                <w:rFonts w:ascii="標楷體" w:eastAsia="標楷體" w:hAnsi="標楷體"/>
                <w:color w:val="000000"/>
              </w:rPr>
            </w:pPr>
            <w:r>
              <w:rPr>
                <w:rFonts w:ascii="標楷體" w:eastAsia="標楷體" w:hAnsi="標楷體"/>
                <w:color w:val="000000"/>
              </w:rPr>
              <w:t>審查日期：</w:t>
            </w:r>
          </w:p>
          <w:p w:rsidR="00156AAA" w:rsidRDefault="007C1A10">
            <w:pPr>
              <w:spacing w:before="80"/>
              <w:ind w:left="119" w:right="82" w:hanging="23"/>
              <w:rPr>
                <w:rFonts w:ascii="標楷體" w:eastAsia="標楷體" w:hAnsi="標楷體"/>
                <w:color w:val="000000"/>
              </w:rPr>
            </w:pPr>
            <w:r>
              <w:rPr>
                <w:rFonts w:ascii="標楷體" w:eastAsia="標楷體" w:hAnsi="標楷體"/>
                <w:color w:val="000000"/>
              </w:rPr>
              <w:t xml:space="preserve">                              </w:t>
            </w:r>
          </w:p>
        </w:tc>
      </w:tr>
      <w:tr w:rsidR="00156AAA">
        <w:tblPrEx>
          <w:tblCellMar>
            <w:top w:w="0" w:type="dxa"/>
            <w:bottom w:w="0" w:type="dxa"/>
          </w:tblCellMar>
        </w:tblPrEx>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7C1A10">
            <w:pPr>
              <w:spacing w:before="120" w:after="120"/>
              <w:ind w:left="113" w:right="113"/>
              <w:rPr>
                <w:rFonts w:ascii="標楷體" w:eastAsia="標楷體" w:hAnsi="標楷體"/>
                <w:color w:val="000000"/>
              </w:rPr>
            </w:pPr>
            <w:r>
              <w:rPr>
                <w:rFonts w:ascii="標楷體" w:eastAsia="標楷體" w:hAnsi="標楷體"/>
                <w:color w:val="000000"/>
              </w:rPr>
              <w:t>審查意見</w:t>
            </w:r>
            <w:r>
              <w:rPr>
                <w:rFonts w:ascii="標楷體" w:eastAsia="標楷體" w:hAnsi="標楷體"/>
                <w:color w:val="000000"/>
              </w:rPr>
              <w:br/>
            </w:r>
            <w:r>
              <w:rPr>
                <w:rFonts w:ascii="標楷體" w:eastAsia="標楷體" w:hAnsi="標楷體"/>
                <w:color w:val="000000"/>
              </w:rPr>
              <w:t>序號</w:t>
            </w: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7C1A10">
            <w:pPr>
              <w:spacing w:before="120" w:after="120"/>
              <w:ind w:left="113" w:right="113"/>
              <w:rPr>
                <w:rFonts w:ascii="標楷體" w:eastAsia="標楷體" w:hAnsi="標楷體"/>
                <w:color w:val="000000"/>
              </w:rPr>
            </w:pPr>
            <w:r>
              <w:rPr>
                <w:rFonts w:ascii="標楷體" w:eastAsia="標楷體" w:hAnsi="標楷體"/>
                <w:color w:val="000000"/>
              </w:rPr>
              <w:t>計畫之頁碼或圖表編號</w:t>
            </w:r>
          </w:p>
        </w:tc>
        <w:tc>
          <w:tcPr>
            <w:tcW w:w="49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7C1A10">
            <w:pPr>
              <w:spacing w:before="300" w:after="120"/>
              <w:ind w:left="375" w:right="373" w:firstLine="20"/>
              <w:rPr>
                <w:rFonts w:ascii="標楷體" w:eastAsia="標楷體" w:hAnsi="標楷體"/>
                <w:color w:val="000000"/>
              </w:rPr>
            </w:pPr>
            <w:r>
              <w:rPr>
                <w:rFonts w:ascii="標楷體" w:eastAsia="標楷體" w:hAnsi="標楷體"/>
                <w:color w:val="000000"/>
              </w:rPr>
              <w:t>審查意見</w:t>
            </w:r>
          </w:p>
        </w:tc>
        <w:tc>
          <w:tcPr>
            <w:tcW w:w="14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56AAA" w:rsidRDefault="007C1A10">
            <w:pPr>
              <w:spacing w:before="300" w:after="120"/>
              <w:ind w:left="113" w:right="113"/>
              <w:rPr>
                <w:rFonts w:ascii="標楷體" w:eastAsia="標楷體" w:hAnsi="標楷體"/>
                <w:color w:val="000000"/>
              </w:rPr>
            </w:pPr>
            <w:r>
              <w:rPr>
                <w:rFonts w:ascii="標楷體" w:eastAsia="標楷體" w:hAnsi="標楷體"/>
                <w:color w:val="000000"/>
              </w:rPr>
              <w:t>備註</w:t>
            </w:r>
          </w:p>
        </w:tc>
      </w:tr>
      <w:tr w:rsidR="00156AAA">
        <w:tblPrEx>
          <w:tblCellMar>
            <w:top w:w="0" w:type="dxa"/>
            <w:bottom w:w="0" w:type="dxa"/>
          </w:tblCellMar>
        </w:tblPrEx>
        <w:trPr>
          <w:trHeight w:val="8514"/>
        </w:trPr>
        <w:tc>
          <w:tcPr>
            <w:tcW w:w="143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p w:rsidR="00156AAA" w:rsidRDefault="00156AAA">
            <w:pPr>
              <w:spacing w:before="60" w:after="60" w:line="300" w:lineRule="atLeast"/>
              <w:ind w:left="113" w:right="113"/>
              <w:jc w:val="both"/>
              <w:rPr>
                <w:rFonts w:ascii="標楷體" w:eastAsia="標楷體" w:hAnsi="標楷體"/>
                <w:color w:val="000000"/>
              </w:rPr>
            </w:pPr>
          </w:p>
        </w:tc>
        <w:tc>
          <w:tcPr>
            <w:tcW w:w="16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156AAA">
            <w:pPr>
              <w:spacing w:before="60" w:after="60" w:line="300" w:lineRule="atLeast"/>
              <w:ind w:left="113" w:right="113"/>
              <w:jc w:val="both"/>
              <w:rPr>
                <w:rFonts w:ascii="標楷體" w:eastAsia="標楷體" w:hAnsi="標楷體"/>
                <w:color w:val="000000"/>
              </w:rPr>
            </w:pPr>
          </w:p>
        </w:tc>
        <w:tc>
          <w:tcPr>
            <w:tcW w:w="49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156AAA">
            <w:pPr>
              <w:spacing w:before="60" w:after="60" w:line="300" w:lineRule="atLeast"/>
              <w:ind w:left="113" w:right="113"/>
              <w:jc w:val="both"/>
              <w:rPr>
                <w:rFonts w:ascii="標楷體" w:eastAsia="標楷體" w:hAnsi="標楷體"/>
                <w:color w:val="000000"/>
              </w:rPr>
            </w:pPr>
          </w:p>
        </w:tc>
        <w:tc>
          <w:tcPr>
            <w:tcW w:w="148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56AAA" w:rsidRDefault="00156AAA">
            <w:pPr>
              <w:spacing w:before="60" w:after="60" w:line="300" w:lineRule="atLeast"/>
              <w:ind w:left="113" w:right="113"/>
              <w:jc w:val="both"/>
              <w:rPr>
                <w:rFonts w:ascii="標楷體" w:eastAsia="標楷體" w:hAnsi="標楷體"/>
                <w:color w:val="000000"/>
              </w:rPr>
            </w:pPr>
          </w:p>
        </w:tc>
      </w:tr>
      <w:tr w:rsidR="00156AAA">
        <w:tblPrEx>
          <w:tblCellMar>
            <w:top w:w="0" w:type="dxa"/>
            <w:bottom w:w="0" w:type="dxa"/>
          </w:tblCellMar>
        </w:tblPrEx>
        <w:trPr>
          <w:cantSplit/>
          <w:trHeight w:val="528"/>
        </w:trPr>
        <w:tc>
          <w:tcPr>
            <w:tcW w:w="4754"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156AAA" w:rsidRDefault="007C1A10">
            <w:pPr>
              <w:spacing w:before="120" w:after="120" w:line="300" w:lineRule="atLeast"/>
              <w:jc w:val="center"/>
              <w:rPr>
                <w:rFonts w:ascii="標楷體" w:eastAsia="標楷體" w:hAnsi="標楷體"/>
                <w:color w:val="000000"/>
              </w:rPr>
            </w:pPr>
            <w:r>
              <w:rPr>
                <w:rFonts w:ascii="標楷體" w:eastAsia="標楷體" w:hAnsi="標楷體"/>
                <w:color w:val="000000"/>
              </w:rPr>
              <w:t>承辦人員簽章</w:t>
            </w:r>
          </w:p>
        </w:tc>
        <w:tc>
          <w:tcPr>
            <w:tcW w:w="4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156AAA" w:rsidRDefault="007C1A10">
            <w:pPr>
              <w:spacing w:before="120" w:after="120" w:line="300" w:lineRule="atLeast"/>
              <w:jc w:val="center"/>
              <w:rPr>
                <w:rFonts w:ascii="標楷體" w:eastAsia="標楷體" w:hAnsi="標楷體"/>
                <w:color w:val="000000"/>
              </w:rPr>
            </w:pPr>
            <w:r>
              <w:rPr>
                <w:rFonts w:ascii="標楷體" w:eastAsia="標楷體" w:hAnsi="標楷體"/>
                <w:color w:val="000000"/>
              </w:rPr>
              <w:t>單位主管簽章</w:t>
            </w:r>
          </w:p>
        </w:tc>
      </w:tr>
      <w:tr w:rsidR="00156AAA">
        <w:tblPrEx>
          <w:tblCellMar>
            <w:top w:w="0" w:type="dxa"/>
            <w:bottom w:w="0" w:type="dxa"/>
          </w:tblCellMar>
        </w:tblPrEx>
        <w:trPr>
          <w:cantSplit/>
          <w:trHeight w:val="1171"/>
        </w:trPr>
        <w:tc>
          <w:tcPr>
            <w:tcW w:w="4754"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156AAA" w:rsidRDefault="00156AAA">
            <w:pPr>
              <w:spacing w:before="120" w:after="120" w:line="300" w:lineRule="atLeast"/>
              <w:rPr>
                <w:rFonts w:ascii="標楷體" w:eastAsia="標楷體" w:hAnsi="標楷體"/>
                <w:b/>
                <w:color w:val="000000"/>
              </w:rPr>
            </w:pPr>
          </w:p>
        </w:tc>
        <w:tc>
          <w:tcPr>
            <w:tcW w:w="475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156AAA" w:rsidRDefault="00156AAA">
            <w:pPr>
              <w:spacing w:before="120" w:after="120" w:line="300" w:lineRule="atLeast"/>
              <w:rPr>
                <w:rFonts w:ascii="標楷體" w:eastAsia="標楷體" w:hAnsi="標楷體"/>
                <w:b/>
                <w:color w:val="000000"/>
              </w:rPr>
            </w:pPr>
          </w:p>
        </w:tc>
      </w:tr>
    </w:tbl>
    <w:p w:rsidR="00156AAA" w:rsidRDefault="00156AAA">
      <w:pPr>
        <w:ind w:left="-1" w:right="-1114" w:firstLine="5"/>
        <w:jc w:val="center"/>
        <w:rPr>
          <w:rFonts w:ascii="標楷體" w:eastAsia="標楷體" w:hAnsi="標楷體"/>
          <w:color w:val="000000"/>
        </w:rPr>
      </w:pPr>
    </w:p>
    <w:p w:rsidR="00156AAA" w:rsidRDefault="007C1A10">
      <w:pPr>
        <w:ind w:left="-1" w:right="-1114" w:firstLine="5"/>
        <w:jc w:val="center"/>
      </w:pPr>
      <w:r>
        <w:rPr>
          <w:rFonts w:eastAsia="標楷體"/>
          <w:b/>
          <w:sz w:val="44"/>
          <w:szCs w:val="44"/>
        </w:rPr>
        <w:lastRenderedPageBreak/>
        <w:t>監造計畫書審查表</w:t>
      </w:r>
      <w:r>
        <w:rPr>
          <w:rFonts w:eastAsia="標楷體"/>
          <w:b/>
          <w:sz w:val="32"/>
          <w:szCs w:val="44"/>
        </w:rPr>
        <w:t>(</w:t>
      </w:r>
      <w:r>
        <w:rPr>
          <w:rFonts w:eastAsia="標楷體"/>
          <w:b/>
          <w:sz w:val="32"/>
          <w:szCs w:val="44"/>
        </w:rPr>
        <w:t>建議內容</w:t>
      </w:r>
      <w:r>
        <w:rPr>
          <w:rFonts w:eastAsia="標楷體"/>
          <w:b/>
          <w:sz w:val="32"/>
          <w:szCs w:val="44"/>
        </w:rPr>
        <w:t>)</w:t>
      </w:r>
    </w:p>
    <w:p w:rsidR="00156AAA" w:rsidRDefault="007C1A10">
      <w:pPr>
        <w:autoSpaceDE w:val="0"/>
        <w:jc w:val="both"/>
        <w:rPr>
          <w:rFonts w:eastAsia="DF Kai Shu"/>
          <w:color w:val="000000"/>
          <w:kern w:val="0"/>
        </w:rPr>
      </w:pPr>
      <w:r>
        <w:rPr>
          <w:rFonts w:eastAsia="DF Kai Shu"/>
          <w:color w:val="000000"/>
          <w:kern w:val="0"/>
        </w:rPr>
        <w:t>主辦機關：</w:t>
      </w:r>
      <w:r>
        <w:rPr>
          <w:rFonts w:eastAsia="DF Kai Shu"/>
          <w:color w:val="000000"/>
          <w:kern w:val="0"/>
        </w:rPr>
        <w:t xml:space="preserve">                                          </w:t>
      </w:r>
      <w:r>
        <w:rPr>
          <w:rFonts w:eastAsia="DF Kai Shu"/>
          <w:color w:val="000000"/>
          <w:kern w:val="0"/>
        </w:rPr>
        <w:t>送審日期：</w:t>
      </w:r>
      <w:r>
        <w:rPr>
          <w:rFonts w:eastAsia="DF Kai Shu"/>
          <w:color w:val="000000"/>
          <w:kern w:val="0"/>
        </w:rPr>
        <w:t xml:space="preserve">    </w:t>
      </w:r>
      <w:r>
        <w:rPr>
          <w:rFonts w:eastAsia="DF Kai Shu"/>
          <w:color w:val="000000"/>
          <w:kern w:val="0"/>
        </w:rPr>
        <w:t>年</w:t>
      </w:r>
      <w:r>
        <w:rPr>
          <w:rFonts w:eastAsia="DF Kai Shu"/>
          <w:color w:val="000000"/>
          <w:kern w:val="0"/>
        </w:rPr>
        <w:t xml:space="preserve">     </w:t>
      </w:r>
      <w:r>
        <w:rPr>
          <w:rFonts w:eastAsia="DF Kai Shu"/>
          <w:color w:val="000000"/>
          <w:kern w:val="0"/>
        </w:rPr>
        <w:t>月</w:t>
      </w:r>
      <w:r>
        <w:rPr>
          <w:rFonts w:eastAsia="DF Kai Shu"/>
          <w:color w:val="000000"/>
          <w:kern w:val="0"/>
        </w:rPr>
        <w:t xml:space="preserve">     </w:t>
      </w:r>
      <w:r>
        <w:rPr>
          <w:rFonts w:eastAsia="DF Kai Shu"/>
          <w:color w:val="000000"/>
          <w:kern w:val="0"/>
        </w:rPr>
        <w:t>日</w:t>
      </w:r>
      <w:r>
        <w:rPr>
          <w:rFonts w:eastAsia="DF Kai Shu"/>
          <w:color w:val="000000"/>
          <w:kern w:val="0"/>
        </w:rPr>
        <w:t xml:space="preserve"> </w:t>
      </w:r>
    </w:p>
    <w:p w:rsidR="00156AAA" w:rsidRDefault="007C1A10">
      <w:pPr>
        <w:autoSpaceDE w:val="0"/>
        <w:jc w:val="both"/>
        <w:rPr>
          <w:rFonts w:eastAsia="DF Kai Shu"/>
          <w:color w:val="000000"/>
          <w:kern w:val="0"/>
        </w:rPr>
      </w:pPr>
      <w:r>
        <w:rPr>
          <w:rFonts w:eastAsia="DF Kai Shu"/>
          <w:color w:val="000000"/>
          <w:kern w:val="0"/>
        </w:rPr>
        <w:t>工程名稱：</w:t>
      </w:r>
      <w:r>
        <w:rPr>
          <w:rFonts w:eastAsia="DF Kai Shu"/>
          <w:color w:val="000000"/>
          <w:kern w:val="0"/>
        </w:rPr>
        <w:t xml:space="preserve">                                          </w:t>
      </w:r>
      <w:r>
        <w:rPr>
          <w:rFonts w:eastAsia="DF Kai Shu"/>
          <w:color w:val="000000"/>
          <w:kern w:val="0"/>
        </w:rPr>
        <w:t>審查日期：</w:t>
      </w:r>
      <w:r>
        <w:rPr>
          <w:rFonts w:eastAsia="DF Kai Shu"/>
          <w:color w:val="000000"/>
          <w:kern w:val="0"/>
        </w:rPr>
        <w:t xml:space="preserve">    </w:t>
      </w:r>
      <w:r>
        <w:rPr>
          <w:rFonts w:eastAsia="DF Kai Shu"/>
          <w:color w:val="000000"/>
          <w:kern w:val="0"/>
        </w:rPr>
        <w:t>年</w:t>
      </w:r>
      <w:r>
        <w:rPr>
          <w:rFonts w:eastAsia="DF Kai Shu"/>
          <w:color w:val="000000"/>
          <w:kern w:val="0"/>
        </w:rPr>
        <w:t xml:space="preserve">     </w:t>
      </w:r>
      <w:r>
        <w:rPr>
          <w:rFonts w:eastAsia="DF Kai Shu"/>
          <w:color w:val="000000"/>
          <w:kern w:val="0"/>
        </w:rPr>
        <w:t>月</w:t>
      </w:r>
      <w:r>
        <w:rPr>
          <w:rFonts w:eastAsia="DF Kai Shu"/>
          <w:color w:val="000000"/>
          <w:kern w:val="0"/>
        </w:rPr>
        <w:t xml:space="preserve">     </w:t>
      </w:r>
      <w:r>
        <w:rPr>
          <w:rFonts w:eastAsia="DF Kai Shu"/>
          <w:color w:val="000000"/>
          <w:kern w:val="0"/>
        </w:rPr>
        <w:t>日</w:t>
      </w:r>
    </w:p>
    <w:p w:rsidR="00156AAA" w:rsidRDefault="007C1A10">
      <w:pPr>
        <w:autoSpaceDE w:val="0"/>
        <w:jc w:val="both"/>
        <w:rPr>
          <w:rFonts w:eastAsia="DF Kai Shu"/>
          <w:color w:val="000000"/>
          <w:kern w:val="0"/>
        </w:rPr>
      </w:pPr>
      <w:r>
        <w:rPr>
          <w:rFonts w:eastAsia="DF Kai Shu"/>
          <w:color w:val="000000"/>
          <w:kern w:val="0"/>
        </w:rPr>
        <w:t>監造單位：</w:t>
      </w:r>
      <w:r>
        <w:rPr>
          <w:rFonts w:eastAsia="DF Kai Shu"/>
          <w:color w:val="000000"/>
          <w:kern w:val="0"/>
        </w:rPr>
        <w:t xml:space="preserve">                                          </w:t>
      </w:r>
      <w:r>
        <w:rPr>
          <w:rFonts w:eastAsia="DF Kai Shu"/>
          <w:color w:val="000000"/>
          <w:kern w:val="0"/>
        </w:rPr>
        <w:t>文</w:t>
      </w:r>
      <w:r>
        <w:rPr>
          <w:rFonts w:eastAsia="DF Kai Shu"/>
          <w:color w:val="000000"/>
          <w:kern w:val="0"/>
        </w:rPr>
        <w:t xml:space="preserve">    </w:t>
      </w:r>
      <w:r>
        <w:rPr>
          <w:rFonts w:eastAsia="DF Kai Shu"/>
          <w:color w:val="000000"/>
          <w:kern w:val="0"/>
        </w:rPr>
        <w:t>號：</w:t>
      </w:r>
    </w:p>
    <w:tbl>
      <w:tblPr>
        <w:tblW w:w="10440" w:type="dxa"/>
        <w:tblInd w:w="-212" w:type="dxa"/>
        <w:tblLayout w:type="fixed"/>
        <w:tblCellMar>
          <w:left w:w="10" w:type="dxa"/>
          <w:right w:w="10" w:type="dxa"/>
        </w:tblCellMar>
        <w:tblLook w:val="0000" w:firstRow="0" w:lastRow="0" w:firstColumn="0" w:lastColumn="0" w:noHBand="0" w:noVBand="0"/>
      </w:tblPr>
      <w:tblGrid>
        <w:gridCol w:w="603"/>
        <w:gridCol w:w="1808"/>
        <w:gridCol w:w="3079"/>
        <w:gridCol w:w="736"/>
        <w:gridCol w:w="810"/>
        <w:gridCol w:w="810"/>
        <w:gridCol w:w="660"/>
        <w:gridCol w:w="1934"/>
      </w:tblGrid>
      <w:tr w:rsidR="00156AAA">
        <w:tblPrEx>
          <w:tblCellMar>
            <w:top w:w="0" w:type="dxa"/>
            <w:bottom w:w="0" w:type="dxa"/>
          </w:tblCellMar>
        </w:tblPrEx>
        <w:trPr>
          <w:cantSplit/>
          <w:trHeight w:val="180"/>
          <w:tblHeader/>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28"/>
              </w:rPr>
              <w:t>項次</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28"/>
              </w:rPr>
              <w:t>章節</w:t>
            </w:r>
          </w:p>
        </w:tc>
        <w:tc>
          <w:tcPr>
            <w:tcW w:w="30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28"/>
              </w:rPr>
              <w:t>審查項目</w:t>
            </w:r>
          </w:p>
        </w:tc>
        <w:tc>
          <w:tcPr>
            <w:tcW w:w="30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jc w:val="center"/>
            </w:pPr>
            <w:r>
              <w:rPr>
                <w:rFonts w:eastAsia="標楷體"/>
                <w:sz w:val="28"/>
              </w:rPr>
              <w:t>審查情形</w:t>
            </w:r>
          </w:p>
        </w:tc>
        <w:tc>
          <w:tcPr>
            <w:tcW w:w="19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28"/>
              </w:rPr>
              <w:t>審查說明</w:t>
            </w:r>
          </w:p>
        </w:tc>
      </w:tr>
      <w:tr w:rsidR="00156AAA">
        <w:tblPrEx>
          <w:tblCellMar>
            <w:top w:w="0" w:type="dxa"/>
            <w:bottom w:w="0" w:type="dxa"/>
          </w:tblCellMar>
        </w:tblPrEx>
        <w:trPr>
          <w:cantSplit/>
          <w:trHeight w:val="180"/>
          <w:tblHeader/>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jc w:val="both"/>
              <w:rPr>
                <w:rFonts w:eastAsia="標楷體"/>
                <w:sz w:val="28"/>
              </w:rPr>
            </w:pPr>
          </w:p>
        </w:tc>
        <w:tc>
          <w:tcPr>
            <w:tcW w:w="30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jc w:val="center"/>
              <w:rPr>
                <w:rFonts w:eastAsia="標楷體"/>
                <w:sz w:val="22"/>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18"/>
              </w:rPr>
              <w:t>否</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18"/>
                <w:szCs w:val="18"/>
              </w:rPr>
              <w:t>是，</w:t>
            </w:r>
          </w:p>
          <w:p w:rsidR="00156AAA" w:rsidRDefault="007C1A10">
            <w:pPr>
              <w:jc w:val="center"/>
            </w:pPr>
            <w:r>
              <w:rPr>
                <w:rFonts w:eastAsia="標楷體"/>
                <w:sz w:val="18"/>
                <w:szCs w:val="18"/>
              </w:rPr>
              <w:t>惟不符情節嚴重</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18"/>
                <w:szCs w:val="18"/>
              </w:rPr>
              <w:t>是，</w:t>
            </w:r>
          </w:p>
          <w:p w:rsidR="00156AAA" w:rsidRDefault="007C1A10">
            <w:pPr>
              <w:jc w:val="center"/>
            </w:pPr>
            <w:r>
              <w:rPr>
                <w:rFonts w:eastAsia="標楷體"/>
                <w:sz w:val="18"/>
                <w:szCs w:val="18"/>
              </w:rPr>
              <w:t>惟不符情節輕微</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center"/>
            </w:pPr>
            <w:r>
              <w:rPr>
                <w:rFonts w:eastAsia="標楷體"/>
                <w:sz w:val="18"/>
                <w:szCs w:val="18"/>
              </w:rPr>
              <w:t>是，</w:t>
            </w:r>
          </w:p>
          <w:p w:rsidR="00156AAA" w:rsidRDefault="007C1A10">
            <w:pPr>
              <w:jc w:val="center"/>
            </w:pPr>
            <w:r>
              <w:rPr>
                <w:rFonts w:eastAsia="標楷體"/>
                <w:sz w:val="18"/>
                <w:szCs w:val="18"/>
              </w:rPr>
              <w:t>符合</w:t>
            </w:r>
          </w:p>
          <w:p w:rsidR="00156AAA" w:rsidRDefault="007C1A10">
            <w:pPr>
              <w:jc w:val="center"/>
            </w:pPr>
            <w:r>
              <w:rPr>
                <w:rFonts w:eastAsia="標楷體"/>
                <w:sz w:val="18"/>
                <w:szCs w:val="18"/>
              </w:rPr>
              <w:t>需求</w:t>
            </w:r>
          </w:p>
        </w:tc>
        <w:tc>
          <w:tcPr>
            <w:tcW w:w="19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jc w:val="center"/>
              <w:rPr>
                <w:rFonts w:eastAsia="標楷體"/>
                <w:sz w:val="28"/>
              </w:rPr>
            </w:pPr>
          </w:p>
        </w:tc>
      </w:tr>
      <w:tr w:rsidR="00156AAA">
        <w:tblPrEx>
          <w:tblCellMar>
            <w:top w:w="0" w:type="dxa"/>
            <w:bottom w:w="0" w:type="dxa"/>
          </w:tblCellMar>
        </w:tblPrEx>
        <w:trPr>
          <w:cantSplit/>
          <w:trHeight w:val="680"/>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一</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209" w:hanging="209"/>
              <w:jc w:val="both"/>
            </w:pPr>
            <w:r>
              <w:rPr>
                <w:rFonts w:eastAsia="標楷體"/>
                <w:b/>
              </w:rPr>
              <w:t>監造範圍</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1.</w:t>
            </w:r>
            <w:r>
              <w:rPr>
                <w:rFonts w:eastAsia="標楷體"/>
                <w:sz w:val="22"/>
              </w:rPr>
              <w:t>是否包含工程會「監造計畫製作綱要」第一章所擬訂之工程概要之</w:t>
            </w:r>
            <w:r>
              <w:rPr>
                <w:rFonts w:eastAsia="標楷體"/>
                <w:sz w:val="22"/>
              </w:rPr>
              <w:t>9</w:t>
            </w:r>
            <w:r>
              <w:rPr>
                <w:rFonts w:eastAsia="標楷體"/>
                <w:sz w:val="22"/>
              </w:rPr>
              <w:t>項內容</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二</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209" w:hanging="209"/>
              <w:jc w:val="both"/>
            </w:pPr>
            <w:r>
              <w:rPr>
                <w:rFonts w:eastAsia="標楷體"/>
                <w:b/>
              </w:rPr>
              <w:t>監造組織</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1.</w:t>
            </w:r>
            <w:r>
              <w:rPr>
                <w:rFonts w:eastAsia="標楷體"/>
                <w:sz w:val="22"/>
              </w:rPr>
              <w:t>是否明訂組織架構內各人員之職掌</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pPr>
            <w:r>
              <w:rPr>
                <w:rFonts w:eastAsia="標楷體"/>
                <w:sz w:val="22"/>
              </w:rPr>
              <w:t>2.</w:t>
            </w:r>
            <w:r>
              <w:rPr>
                <w:rFonts w:eastAsia="標楷體"/>
                <w:sz w:val="22"/>
              </w:rPr>
              <w:t>監工人員之職掌是否包括「公共工程施工品質管理作業要點」規定基本項目</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三</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jc w:val="both"/>
            </w:pPr>
            <w:r>
              <w:rPr>
                <w:rFonts w:eastAsia="標楷體"/>
                <w:b/>
              </w:rPr>
              <w:t>品質計畫審查作業程序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2"/>
              </w:rPr>
              <w:t>1.</w:t>
            </w:r>
            <w:r>
              <w:rPr>
                <w:rFonts w:eastAsia="標楷體"/>
                <w:sz w:val="22"/>
              </w:rPr>
              <w:t>是否訂定計畫書審查時限</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2.</w:t>
            </w:r>
            <w:r>
              <w:rPr>
                <w:rFonts w:eastAsia="標楷體"/>
                <w:sz w:val="22"/>
              </w:rPr>
              <w:t>是否訂定品質計畫書審查重點</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3.</w:t>
            </w:r>
            <w:r>
              <w:rPr>
                <w:rFonts w:eastAsia="標楷體"/>
                <w:sz w:val="22"/>
              </w:rPr>
              <w:t>是否對品質計畫書送審情形訂定管制辦法</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1240"/>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四</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5" w:hanging="5"/>
              <w:jc w:val="both"/>
            </w:pPr>
            <w:r>
              <w:rPr>
                <w:rFonts w:eastAsia="標楷體"/>
                <w:b/>
              </w:rPr>
              <w:t>施工計畫書審查作業程序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1.</w:t>
            </w:r>
            <w:r>
              <w:rPr>
                <w:rFonts w:eastAsia="標楷體"/>
                <w:sz w:val="22"/>
              </w:rPr>
              <w:t>是否依契約施工項目訂定廠商施工計畫書分階段送審項目及送審時限</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pPr>
            <w:r>
              <w:rPr>
                <w:rFonts w:eastAsia="標楷體"/>
                <w:sz w:val="22"/>
              </w:rPr>
              <w:t>2.</w:t>
            </w:r>
            <w:r>
              <w:rPr>
                <w:rFonts w:eastAsia="標楷體"/>
                <w:sz w:val="22"/>
              </w:rPr>
              <w:t>是否訂定施工計畫審查重點（大綱）</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pPr>
            <w:r>
              <w:rPr>
                <w:rFonts w:eastAsia="標楷體"/>
                <w:sz w:val="22"/>
              </w:rPr>
              <w:t>3.</w:t>
            </w:r>
            <w:r>
              <w:rPr>
                <w:rFonts w:eastAsia="標楷體"/>
                <w:sz w:val="22"/>
              </w:rPr>
              <w:t>是否對施工計畫書送審情形訂定管制辦法</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1555"/>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五</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pStyle w:val="a3"/>
            </w:pPr>
            <w:r>
              <w:rPr>
                <w:rFonts w:ascii="Times New Roman" w:hAnsi="Times New Roman"/>
              </w:rPr>
              <w:t>材料與設備抽驗程序及標準</w:t>
            </w:r>
          </w:p>
          <w:p w:rsidR="00156AAA" w:rsidRDefault="00156AAA">
            <w:pPr>
              <w:ind w:left="5" w:hanging="5"/>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1.</w:t>
            </w:r>
            <w:r>
              <w:rPr>
                <w:rFonts w:eastAsia="標楷體"/>
                <w:sz w:val="22"/>
              </w:rPr>
              <w:t>是否訂定材料</w:t>
            </w:r>
            <w:r>
              <w:rPr>
                <w:rFonts w:eastAsia="標楷體"/>
                <w:sz w:val="22"/>
              </w:rPr>
              <w:t>/</w:t>
            </w:r>
            <w:r>
              <w:rPr>
                <w:rFonts w:eastAsia="標楷體"/>
                <w:sz w:val="22"/>
              </w:rPr>
              <w:t>設備預審規定（例如型錄、相關試驗報告、相關材料規範、樣品、協力廠商相關證明資料等之事先送審程序訂定）。</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jc w:val="both"/>
            </w:pPr>
            <w:r>
              <w:rPr>
                <w:rFonts w:eastAsia="標楷體"/>
                <w:sz w:val="22"/>
              </w:rPr>
              <w:t>2.</w:t>
            </w:r>
            <w:r>
              <w:rPr>
                <w:rFonts w:eastAsia="標楷體"/>
                <w:sz w:val="22"/>
              </w:rPr>
              <w:t>是否訂定各材料</w:t>
            </w:r>
            <w:r>
              <w:rPr>
                <w:rFonts w:eastAsia="標楷體"/>
                <w:sz w:val="22"/>
              </w:rPr>
              <w:t>/</w:t>
            </w:r>
            <w:r>
              <w:rPr>
                <w:rFonts w:eastAsia="標楷體"/>
                <w:sz w:val="22"/>
              </w:rPr>
              <w:t>設備之管理標準</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jc w:val="both"/>
            </w:pPr>
            <w:r>
              <w:rPr>
                <w:rFonts w:eastAsia="標楷體"/>
                <w:sz w:val="22"/>
              </w:rPr>
              <w:t>3.</w:t>
            </w:r>
            <w:r>
              <w:rPr>
                <w:rFonts w:eastAsia="標楷體"/>
                <w:sz w:val="22"/>
              </w:rPr>
              <w:t>對材料抽驗是否訂定明確之限止點</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pPr>
            <w:r>
              <w:rPr>
                <w:rFonts w:eastAsia="標楷體"/>
                <w:sz w:val="22"/>
              </w:rPr>
              <w:t>4.</w:t>
            </w:r>
            <w:r>
              <w:rPr>
                <w:rFonts w:eastAsia="標楷體"/>
                <w:sz w:val="22"/>
              </w:rPr>
              <w:t>是否訂定材料</w:t>
            </w:r>
            <w:r>
              <w:rPr>
                <w:rFonts w:eastAsia="標楷體"/>
                <w:sz w:val="22"/>
              </w:rPr>
              <w:t>/</w:t>
            </w:r>
            <w:r>
              <w:rPr>
                <w:rFonts w:eastAsia="標楷體"/>
                <w:sz w:val="22"/>
              </w:rPr>
              <w:t>設備抽驗結果之管制辦法</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705"/>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六</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5" w:hanging="5"/>
              <w:jc w:val="both"/>
            </w:pPr>
            <w:r>
              <w:rPr>
                <w:rFonts w:eastAsia="標楷體"/>
                <w:b/>
              </w:rPr>
              <w:t>設備功能運轉測試抽驗程序及標</w:t>
            </w:r>
            <w:r>
              <w:rPr>
                <w:rFonts w:eastAsia="標楷體"/>
                <w:b/>
              </w:rPr>
              <w:lastRenderedPageBreak/>
              <w:t>準</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337" w:hanging="337"/>
            </w:pPr>
            <w:r>
              <w:rPr>
                <w:rFonts w:eastAsia="標楷體"/>
                <w:sz w:val="22"/>
                <w:szCs w:val="22"/>
              </w:rPr>
              <w:lastRenderedPageBreak/>
              <w:t>1.</w:t>
            </w:r>
            <w:r>
              <w:rPr>
                <w:sz w:val="22"/>
                <w:szCs w:val="22"/>
              </w:rPr>
              <w:t xml:space="preserve"> </w:t>
            </w:r>
            <w:r>
              <w:rPr>
                <w:rFonts w:eastAsia="標楷體"/>
                <w:sz w:val="22"/>
                <w:szCs w:val="22"/>
              </w:rPr>
              <w:t>是否訂定</w:t>
            </w:r>
            <w:r>
              <w:rPr>
                <w:rFonts w:eastAsia="標楷體"/>
                <w:b/>
                <w:sz w:val="22"/>
                <w:szCs w:val="22"/>
              </w:rPr>
              <w:t>單機設備測試抽驗</w:t>
            </w:r>
            <w:r>
              <w:rPr>
                <w:rFonts w:eastAsia="標楷體"/>
                <w:sz w:val="22"/>
                <w:szCs w:val="22"/>
              </w:rPr>
              <w:t>作業程序及抽驗項目</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52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5" w:hanging="5"/>
              <w:jc w:val="both"/>
              <w:rPr>
                <w:rFonts w:eastAsia="標楷體"/>
                <w:b/>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367" w:hanging="367"/>
            </w:pPr>
            <w:r>
              <w:rPr>
                <w:rFonts w:eastAsia="標楷體"/>
                <w:sz w:val="22"/>
                <w:szCs w:val="22"/>
              </w:rPr>
              <w:t xml:space="preserve">2. </w:t>
            </w:r>
            <w:r>
              <w:rPr>
                <w:rFonts w:eastAsia="標楷體"/>
                <w:sz w:val="22"/>
                <w:szCs w:val="22"/>
              </w:rPr>
              <w:t>是否訂定</w:t>
            </w:r>
            <w:r>
              <w:rPr>
                <w:rFonts w:eastAsia="標楷體"/>
                <w:b/>
                <w:sz w:val="22"/>
                <w:szCs w:val="22"/>
              </w:rPr>
              <w:t>系統運轉測試抽驗</w:t>
            </w:r>
            <w:r>
              <w:rPr>
                <w:rFonts w:eastAsia="標楷體"/>
                <w:sz w:val="22"/>
                <w:szCs w:val="22"/>
              </w:rPr>
              <w:t>項目</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52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5" w:hanging="5"/>
              <w:jc w:val="both"/>
              <w:rPr>
                <w:rFonts w:eastAsia="標楷體"/>
                <w:b/>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319" w:hanging="319"/>
            </w:pPr>
            <w:r>
              <w:rPr>
                <w:rFonts w:eastAsia="標楷體"/>
                <w:sz w:val="22"/>
              </w:rPr>
              <w:t>3.</w:t>
            </w:r>
            <w:r>
              <w:rPr>
                <w:rFonts w:eastAsia="標楷體"/>
                <w:sz w:val="22"/>
                <w:szCs w:val="22"/>
              </w:rPr>
              <w:t xml:space="preserve"> </w:t>
            </w:r>
            <w:r>
              <w:rPr>
                <w:rFonts w:eastAsia="標楷體"/>
                <w:sz w:val="22"/>
                <w:szCs w:val="22"/>
              </w:rPr>
              <w:t>是否訂定</w:t>
            </w:r>
            <w:r>
              <w:rPr>
                <w:rFonts w:eastAsia="標楷體"/>
                <w:b/>
                <w:sz w:val="22"/>
                <w:szCs w:val="22"/>
              </w:rPr>
              <w:t>整體功能試運轉測試抽驗</w:t>
            </w:r>
            <w:r>
              <w:rPr>
                <w:rFonts w:eastAsia="標楷體"/>
                <w:sz w:val="22"/>
                <w:szCs w:val="22"/>
              </w:rPr>
              <w:t>項目及承攬廠商應提交之記錄及報告</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345"/>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5" w:hanging="5"/>
              <w:jc w:val="both"/>
              <w:rPr>
                <w:rFonts w:eastAsia="標楷體"/>
                <w:b/>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224" w:hanging="224"/>
            </w:pPr>
            <w:r>
              <w:rPr>
                <w:rFonts w:eastAsia="標楷體"/>
                <w:sz w:val="22"/>
              </w:rPr>
              <w:t>4.</w:t>
            </w:r>
            <w:r>
              <w:rPr>
                <w:color w:val="000000"/>
              </w:rPr>
              <w:t xml:space="preserve"> </w:t>
            </w:r>
            <w:r>
              <w:rPr>
                <w:rFonts w:eastAsia="標楷體"/>
                <w:color w:val="000000"/>
              </w:rPr>
              <w:t>是否</w:t>
            </w:r>
            <w:r>
              <w:rPr>
                <w:rFonts w:eastAsia="標楷體"/>
                <w:color w:val="000000"/>
                <w:sz w:val="22"/>
                <w:szCs w:val="22"/>
              </w:rPr>
              <w:t>依單機、系統及設備整體組設完成後，與</w:t>
            </w:r>
            <w:r>
              <w:rPr>
                <w:rFonts w:eastAsia="標楷體"/>
                <w:sz w:val="22"/>
                <w:szCs w:val="22"/>
              </w:rPr>
              <w:t>他項工程介面連結之整體功能運轉測試</w:t>
            </w:r>
            <w:r>
              <w:rPr>
                <w:rFonts w:eastAsia="標楷體"/>
                <w:color w:val="000000"/>
                <w:sz w:val="22"/>
                <w:szCs w:val="22"/>
              </w:rPr>
              <w:t>，分別檢討訂定相關</w:t>
            </w:r>
            <w:r>
              <w:rPr>
                <w:rFonts w:eastAsia="標楷體"/>
                <w:b/>
                <w:color w:val="000000"/>
                <w:sz w:val="22"/>
                <w:szCs w:val="22"/>
              </w:rPr>
              <w:t>測試抽驗標準</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七</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5" w:hanging="5"/>
              <w:jc w:val="both"/>
            </w:pPr>
            <w:r>
              <w:rPr>
                <w:rFonts w:eastAsia="標楷體"/>
                <w:b/>
              </w:rPr>
              <w:t>施工抽查程序及標準</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224" w:hanging="224"/>
            </w:pPr>
            <w:r>
              <w:rPr>
                <w:rFonts w:eastAsia="標楷體"/>
                <w:sz w:val="22"/>
              </w:rPr>
              <w:t>1.</w:t>
            </w:r>
            <w:r>
              <w:rPr>
                <w:rFonts w:eastAsia="標楷體"/>
                <w:sz w:val="22"/>
              </w:rPr>
              <w:t>是否訂定各施工項目之抽查標準</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pPr>
            <w:r>
              <w:rPr>
                <w:rFonts w:eastAsia="標楷體"/>
                <w:sz w:val="22"/>
              </w:rPr>
              <w:t>2.</w:t>
            </w:r>
            <w:r>
              <w:rPr>
                <w:rFonts w:eastAsia="標楷體"/>
                <w:sz w:val="22"/>
              </w:rPr>
              <w:t>是否明確訂定各施工項目之抽查限止點</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106" w:hanging="106"/>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sz w:val="22"/>
              </w:rPr>
              <w:t>3.</w:t>
            </w:r>
            <w:r>
              <w:rPr>
                <w:rFonts w:eastAsia="標楷體"/>
                <w:sz w:val="22"/>
              </w:rPr>
              <w:t>施工抽查檢查表是否明列抽查標準</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ind w:left="209" w:hanging="209"/>
              <w:jc w:val="both"/>
              <w:rPr>
                <w:rFonts w:eastAsia="標楷體"/>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1" w:hanging="191"/>
            </w:pPr>
            <w:r>
              <w:rPr>
                <w:rFonts w:eastAsia="標楷體"/>
                <w:sz w:val="22"/>
              </w:rPr>
              <w:t>4.</w:t>
            </w:r>
            <w:r>
              <w:rPr>
                <w:rFonts w:eastAsia="標楷體"/>
                <w:sz w:val="22"/>
              </w:rPr>
              <w:t>對施工抽查結果，是否訂定管制計畫</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八</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jc w:val="both"/>
            </w:pPr>
            <w:r>
              <w:rPr>
                <w:rFonts w:eastAsia="標楷體"/>
                <w:b/>
                <w:color w:val="000000"/>
              </w:rPr>
              <w:t>品質稽核</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color w:val="000000"/>
                <w:sz w:val="22"/>
              </w:rPr>
              <w:t>1.</w:t>
            </w:r>
            <w:r>
              <w:rPr>
                <w:rFonts w:eastAsia="標楷體"/>
                <w:color w:val="000000"/>
                <w:sz w:val="22"/>
              </w:rPr>
              <w:t>稽核範圍是否訂定</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jc w:val="both"/>
              <w:rPr>
                <w:rFonts w:eastAsia="標楷體"/>
                <w:b/>
                <w:color w:val="000000"/>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color w:val="000000"/>
                <w:sz w:val="22"/>
              </w:rPr>
              <w:t>2.</w:t>
            </w:r>
            <w:r>
              <w:rPr>
                <w:rFonts w:eastAsia="標楷體"/>
                <w:color w:val="000000"/>
                <w:sz w:val="22"/>
              </w:rPr>
              <w:t>稽核頻率是否訂定</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680"/>
        </w:trPr>
        <w:tc>
          <w:tcPr>
            <w:tcW w:w="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jc w:val="both"/>
              <w:rPr>
                <w:rFonts w:eastAsia="標楷體"/>
                <w:b/>
                <w:color w:val="000000"/>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194" w:hanging="194"/>
            </w:pPr>
            <w:r>
              <w:rPr>
                <w:rFonts w:eastAsia="標楷體"/>
                <w:color w:val="000000"/>
                <w:sz w:val="22"/>
              </w:rPr>
              <w:t>3.</w:t>
            </w:r>
            <w:r>
              <w:rPr>
                <w:rFonts w:eastAsia="標楷體"/>
                <w:color w:val="000000"/>
                <w:sz w:val="22"/>
              </w:rPr>
              <w:t>是否含稽核後之缺失列管及回饋</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28"/>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28"/>
              </w:rPr>
            </w:pPr>
          </w:p>
        </w:tc>
      </w:tr>
      <w:tr w:rsidR="00156AAA">
        <w:tblPrEx>
          <w:tblCellMar>
            <w:top w:w="0" w:type="dxa"/>
            <w:bottom w:w="0" w:type="dxa"/>
          </w:tblCellMar>
        </w:tblPrEx>
        <w:trPr>
          <w:cantSplit/>
          <w:trHeight w:val="867"/>
        </w:trPr>
        <w:tc>
          <w:tcPr>
            <w:tcW w:w="6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8"/>
              </w:rPr>
              <w:t>九</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ind w:left="6" w:hanging="1"/>
              <w:jc w:val="both"/>
            </w:pPr>
            <w:r>
              <w:rPr>
                <w:rFonts w:eastAsia="標楷體"/>
                <w:b/>
              </w:rPr>
              <w:t>文件紀錄管理系統</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r>
              <w:rPr>
                <w:rFonts w:eastAsia="標楷體"/>
                <w:sz w:val="22"/>
              </w:rPr>
              <w:t>是否分別訂定「文件」及「紀錄」之管理作業程序及</w:t>
            </w:r>
            <w:r>
              <w:rPr>
                <w:rFonts w:eastAsia="標楷體"/>
                <w:color w:val="000000"/>
                <w:sz w:val="22"/>
              </w:rPr>
              <w:t>歸檔規劃</w:t>
            </w:r>
          </w:p>
        </w:tc>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3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32"/>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32"/>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156AAA">
            <w:pPr>
              <w:rPr>
                <w:rFonts w:eastAsia="標楷體"/>
                <w:sz w:val="32"/>
              </w:rPr>
            </w:pP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156AAA">
            <w:pPr>
              <w:rPr>
                <w:rFonts w:eastAsia="標楷體"/>
                <w:sz w:val="32"/>
              </w:rPr>
            </w:pPr>
          </w:p>
        </w:tc>
      </w:tr>
      <w:tr w:rsidR="00156AAA">
        <w:tblPrEx>
          <w:tblCellMar>
            <w:top w:w="0" w:type="dxa"/>
            <w:bottom w:w="0" w:type="dxa"/>
          </w:tblCellMar>
        </w:tblPrEx>
        <w:trPr>
          <w:cantSplit/>
          <w:trHeight w:val="1065"/>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ind w:left="6" w:hanging="1"/>
              <w:jc w:val="center"/>
              <w:rPr>
                <w:rFonts w:eastAsia="標楷體"/>
                <w:sz w:val="28"/>
                <w:szCs w:val="28"/>
              </w:rPr>
            </w:pPr>
            <w:r>
              <w:rPr>
                <w:rFonts w:eastAsia="標楷體"/>
                <w:sz w:val="28"/>
                <w:szCs w:val="28"/>
              </w:rPr>
              <w:t>主辦機關</w:t>
            </w:r>
          </w:p>
          <w:p w:rsidR="00156AAA" w:rsidRDefault="007C1A10">
            <w:pPr>
              <w:ind w:left="6" w:hanging="1"/>
              <w:jc w:val="center"/>
            </w:pPr>
            <w:r>
              <w:rPr>
                <w:rFonts w:eastAsia="標楷體"/>
                <w:sz w:val="28"/>
                <w:szCs w:val="28"/>
              </w:rPr>
              <w:t>審查核章欄</w:t>
            </w:r>
          </w:p>
        </w:tc>
        <w:tc>
          <w:tcPr>
            <w:tcW w:w="80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jc w:val="both"/>
            </w:pPr>
            <w:r>
              <w:rPr>
                <w:rFonts w:eastAsia="標楷體"/>
                <w:sz w:val="28"/>
              </w:rPr>
              <w:t>承辦人員：</w:t>
            </w:r>
            <w:r>
              <w:rPr>
                <w:rFonts w:eastAsia="標楷體"/>
                <w:sz w:val="28"/>
              </w:rPr>
              <w:t xml:space="preserve">                   </w:t>
            </w:r>
            <w:r>
              <w:rPr>
                <w:rFonts w:eastAsia="標楷體"/>
                <w:sz w:val="28"/>
              </w:rPr>
              <w:t>單位主管：</w:t>
            </w:r>
          </w:p>
        </w:tc>
      </w:tr>
      <w:tr w:rsidR="00156AAA">
        <w:tblPrEx>
          <w:tblCellMar>
            <w:top w:w="0" w:type="dxa"/>
            <w:bottom w:w="0" w:type="dxa"/>
          </w:tblCellMar>
        </w:tblPrEx>
        <w:trPr>
          <w:cantSplit/>
          <w:trHeight w:val="870"/>
        </w:trPr>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56AAA" w:rsidRDefault="007C1A10">
            <w:pPr>
              <w:ind w:left="6" w:hanging="1"/>
              <w:jc w:val="center"/>
            </w:pPr>
            <w:r>
              <w:rPr>
                <w:rFonts w:eastAsia="標楷體"/>
                <w:sz w:val="28"/>
                <w:szCs w:val="28"/>
              </w:rPr>
              <w:t>備註</w:t>
            </w:r>
          </w:p>
        </w:tc>
        <w:tc>
          <w:tcPr>
            <w:tcW w:w="80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56AAA" w:rsidRDefault="007C1A10">
            <w:pPr>
              <w:pStyle w:val="2"/>
              <w:numPr>
                <w:ilvl w:val="0"/>
                <w:numId w:val="1"/>
              </w:numPr>
              <w:tabs>
                <w:tab w:val="left" w:pos="0"/>
              </w:tabs>
              <w:ind w:right="-828"/>
              <w:jc w:val="both"/>
            </w:pPr>
            <w:r>
              <w:rPr>
                <w:rFonts w:ascii="Times New Roman" w:hAnsi="Times New Roman"/>
                <w:color w:val="000000"/>
                <w:spacing w:val="15"/>
                <w:kern w:val="0"/>
                <w:szCs w:val="24"/>
              </w:rPr>
              <w:t>查核金額以上工程應包括</w:t>
            </w:r>
            <w:r>
              <w:rPr>
                <w:rFonts w:ascii="Times New Roman" w:hAnsi="Times New Roman"/>
                <w:b/>
                <w:color w:val="000000"/>
                <w:spacing w:val="15"/>
                <w:kern w:val="0"/>
                <w:szCs w:val="24"/>
                <w:shd w:val="clear" w:color="auto" w:fill="FFFFFF"/>
              </w:rPr>
              <w:t>一、二、三、四、五、七、八、九</w:t>
            </w:r>
            <w:r>
              <w:rPr>
                <w:rFonts w:ascii="Times New Roman" w:hAnsi="Times New Roman"/>
                <w:color w:val="000000"/>
                <w:spacing w:val="15"/>
                <w:kern w:val="0"/>
                <w:szCs w:val="24"/>
              </w:rPr>
              <w:t>，若具工程具機電設備者，並應增訂</w:t>
            </w:r>
            <w:r>
              <w:rPr>
                <w:rFonts w:ascii="Times New Roman" w:hAnsi="Times New Roman"/>
                <w:b/>
                <w:color w:val="000000"/>
                <w:spacing w:val="15"/>
                <w:kern w:val="0"/>
                <w:szCs w:val="24"/>
                <w:shd w:val="clear" w:color="auto" w:fill="FFFFFF"/>
              </w:rPr>
              <w:t>六</w:t>
            </w:r>
            <w:r>
              <w:rPr>
                <w:rFonts w:ascii="Times New Roman" w:hAnsi="Times New Roman"/>
                <w:color w:val="000000"/>
                <w:spacing w:val="15"/>
                <w:kern w:val="0"/>
                <w:szCs w:val="24"/>
              </w:rPr>
              <w:t>。</w:t>
            </w:r>
          </w:p>
          <w:p w:rsidR="00156AAA" w:rsidRDefault="007C1A10">
            <w:pPr>
              <w:pStyle w:val="2"/>
              <w:numPr>
                <w:ilvl w:val="0"/>
                <w:numId w:val="1"/>
              </w:numPr>
              <w:tabs>
                <w:tab w:val="left" w:pos="0"/>
              </w:tabs>
              <w:ind w:right="-828"/>
              <w:jc w:val="both"/>
            </w:pPr>
            <w:r>
              <w:rPr>
                <w:rFonts w:ascii="Times New Roman" w:hAnsi="Times New Roman"/>
                <w:color w:val="000000"/>
                <w:spacing w:val="15"/>
                <w:kern w:val="0"/>
                <w:szCs w:val="24"/>
              </w:rPr>
              <w:t>一百萬元以上未達查核金額之工程至少應包括</w:t>
            </w:r>
            <w:r>
              <w:rPr>
                <w:rFonts w:ascii="Times New Roman" w:hAnsi="Times New Roman"/>
                <w:b/>
                <w:color w:val="000000"/>
                <w:spacing w:val="15"/>
                <w:kern w:val="0"/>
                <w:szCs w:val="24"/>
                <w:shd w:val="clear" w:color="auto" w:fill="FFFFFF"/>
              </w:rPr>
              <w:t>二、三、四、五、</w:t>
            </w:r>
            <w:r>
              <w:rPr>
                <w:rFonts w:ascii="Times New Roman" w:hAnsi="Times New Roman"/>
                <w:b/>
                <w:color w:val="000000"/>
                <w:spacing w:val="15"/>
                <w:kern w:val="0"/>
                <w:szCs w:val="24"/>
                <w:shd w:val="clear" w:color="auto" w:fill="FFFFFF"/>
              </w:rPr>
              <w:t>七、八、、九</w:t>
            </w:r>
            <w:r>
              <w:rPr>
                <w:rFonts w:ascii="Times New Roman" w:hAnsi="Times New Roman"/>
                <w:color w:val="000000"/>
                <w:spacing w:val="15"/>
                <w:kern w:val="0"/>
                <w:szCs w:val="24"/>
              </w:rPr>
              <w:t>，若具工程具機電設備者，並應增訂</w:t>
            </w:r>
            <w:r>
              <w:rPr>
                <w:rFonts w:ascii="Times New Roman" w:hAnsi="Times New Roman"/>
                <w:b/>
                <w:color w:val="000000"/>
                <w:spacing w:val="15"/>
                <w:kern w:val="0"/>
                <w:szCs w:val="24"/>
                <w:shd w:val="clear" w:color="auto" w:fill="FFFFFF"/>
              </w:rPr>
              <w:t>六</w:t>
            </w:r>
            <w:r>
              <w:rPr>
                <w:rFonts w:ascii="Times New Roman" w:hAnsi="Times New Roman"/>
                <w:color w:val="000000"/>
                <w:spacing w:val="15"/>
                <w:kern w:val="0"/>
                <w:szCs w:val="24"/>
              </w:rPr>
              <w:t>。</w:t>
            </w:r>
          </w:p>
        </w:tc>
      </w:tr>
    </w:tbl>
    <w:p w:rsidR="00156AAA" w:rsidRDefault="00156AAA">
      <w:pPr>
        <w:pStyle w:val="2"/>
        <w:ind w:right="-929" w:firstLine="0"/>
        <w:jc w:val="both"/>
        <w:rPr>
          <w:rFonts w:ascii="Times New Roman" w:hAnsi="Times New Roman"/>
        </w:rPr>
      </w:pPr>
    </w:p>
    <w:p w:rsidR="00156AAA" w:rsidRDefault="00156AAA"/>
    <w:sectPr w:rsidR="00156AAA">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A10" w:rsidRDefault="007C1A10">
      <w:r>
        <w:separator/>
      </w:r>
    </w:p>
  </w:endnote>
  <w:endnote w:type="continuationSeparator" w:id="0">
    <w:p w:rsidR="007C1A10" w:rsidRDefault="007C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F1002BFF" w:usb1="29DFFFFF" w:usb2="00000037" w:usb3="00000000" w:csb0="003F00FF" w:csb1="00000000"/>
  </w:font>
  <w:font w:name="標楷體">
    <w:panose1 w:val="03000509000000000000"/>
    <w:charset w:val="88"/>
    <w:family w:val="script"/>
    <w:pitch w:val="fixed"/>
    <w:sig w:usb0="00000003" w:usb1="080E0000" w:usb2="00000016" w:usb3="00000000" w:csb0="00100001" w:csb1="00000000"/>
  </w:font>
  <w:font w:name="DF Kai Shu">
    <w:altName w:val="Ink Free"/>
    <w:charset w:val="00"/>
    <w:family w:val="script"/>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A10" w:rsidRDefault="007C1A10">
      <w:r>
        <w:rPr>
          <w:color w:val="000000"/>
        </w:rPr>
        <w:separator/>
      </w:r>
    </w:p>
  </w:footnote>
  <w:footnote w:type="continuationSeparator" w:id="0">
    <w:p w:rsidR="007C1A10" w:rsidRDefault="007C1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E00AF"/>
    <w:multiLevelType w:val="multilevel"/>
    <w:tmpl w:val="CD0E0A4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56AAA"/>
    <w:rsid w:val="00156AAA"/>
    <w:rsid w:val="007039F7"/>
    <w:rsid w:val="007C1A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
    <w:name w:val="F抬頭"/>
    <w:basedOn w:val="a"/>
    <w:pPr>
      <w:keepNext/>
      <w:widowControl/>
      <w:autoSpaceDE w:val="0"/>
      <w:jc w:val="center"/>
      <w:textAlignment w:val="bottom"/>
    </w:pPr>
    <w:rPr>
      <w:rFonts w:eastAsia="華康中黑體"/>
      <w:kern w:val="0"/>
      <w:sz w:val="32"/>
    </w:rPr>
  </w:style>
  <w:style w:type="paragraph" w:styleId="a3">
    <w:name w:val="Body Text Indent"/>
    <w:basedOn w:val="a"/>
    <w:pPr>
      <w:ind w:left="5" w:hanging="5"/>
      <w:jc w:val="both"/>
    </w:pPr>
    <w:rPr>
      <w:rFonts w:ascii="標楷體" w:eastAsia="標楷體" w:hAnsi="標楷體"/>
      <w:b/>
    </w:rPr>
  </w:style>
  <w:style w:type="paragraph" w:styleId="2">
    <w:name w:val="Body Text Indent 2"/>
    <w:basedOn w:val="a"/>
    <w:pPr>
      <w:ind w:hanging="240"/>
    </w:pPr>
    <w:rPr>
      <w:rFonts w:ascii="標楷體" w:eastAsia="標楷體" w:hAnsi="標楷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
    <w:name w:val="F抬頭"/>
    <w:basedOn w:val="a"/>
    <w:pPr>
      <w:keepNext/>
      <w:widowControl/>
      <w:autoSpaceDE w:val="0"/>
      <w:jc w:val="center"/>
      <w:textAlignment w:val="bottom"/>
    </w:pPr>
    <w:rPr>
      <w:rFonts w:eastAsia="華康中黑體"/>
      <w:kern w:val="0"/>
      <w:sz w:val="32"/>
    </w:rPr>
  </w:style>
  <w:style w:type="paragraph" w:styleId="a3">
    <w:name w:val="Body Text Indent"/>
    <w:basedOn w:val="a"/>
    <w:pPr>
      <w:ind w:left="5" w:hanging="5"/>
      <w:jc w:val="both"/>
    </w:pPr>
    <w:rPr>
      <w:rFonts w:ascii="標楷體" w:eastAsia="標楷體" w:hAnsi="標楷體"/>
      <w:b/>
    </w:rPr>
  </w:style>
  <w:style w:type="paragraph" w:styleId="2">
    <w:name w:val="Body Text Indent 2"/>
    <w:basedOn w:val="a"/>
    <w:pPr>
      <w:ind w:hanging="240"/>
    </w:pPr>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監造計畫審查意見表</dc:title>
  <dc:creator>Administrator</dc:creator>
  <cp:lastModifiedBy>賴詩芸</cp:lastModifiedBy>
  <cp:revision>2</cp:revision>
  <dcterms:created xsi:type="dcterms:W3CDTF">2024-04-15T10:15:00Z</dcterms:created>
  <dcterms:modified xsi:type="dcterms:W3CDTF">2024-04-15T10:15:00Z</dcterms:modified>
</cp:coreProperties>
</file>