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25" w:rsidRDefault="004B220B">
      <w:pPr>
        <w:rPr>
          <w:rFonts w:ascii="新細明體" w:hAnsi="新細明體" w:cs="新細明體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新細明體" w:hAnsi="新細明體" w:cs="新細明體"/>
          <w:color w:val="000000"/>
          <w:kern w:val="0"/>
          <w:sz w:val="28"/>
          <w:szCs w:val="28"/>
        </w:rPr>
        <w:t>附件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 xml:space="preserve">4     </w:t>
      </w:r>
      <w:r>
        <w:rPr>
          <w:rFonts w:ascii="新細明體" w:hAnsi="新細明體" w:cs="新細明體"/>
          <w:color w:val="000000"/>
          <w:kern w:val="0"/>
          <w:sz w:val="28"/>
          <w:szCs w:val="28"/>
        </w:rPr>
        <w:t>安衛查核缺失之扣分作業流程表及罰款額度</w:t>
      </w:r>
    </w:p>
    <w:p w:rsidR="00521525" w:rsidRDefault="004B220B"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2705947</wp:posOffset>
                </wp:positionH>
                <wp:positionV relativeFrom="paragraph">
                  <wp:posOffset>5895081</wp:posOffset>
                </wp:positionV>
                <wp:extent cx="499747" cy="328927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7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21525" w:rsidRDefault="004B220B">
                            <w: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3.05pt;margin-top:464.2pt;width:39.35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" stroked="f">
                <v:textbox style="mso-fit-shape-to-text:t">
                  <w:txbxContent>
                    <w:p w:rsidR="00521525" w:rsidRDefault="004B220B">
                      <w: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inline distT="0" distB="0" distL="0" distR="0">
                <wp:extent cx="5016837" cy="8979690"/>
                <wp:effectExtent l="0" t="0" r="12700" b="12065"/>
                <wp:docPr id="2" name="畫布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837" cy="8979690"/>
                          <a:chOff x="0" y="0"/>
                          <a:chExt cx="5016837" cy="8979690"/>
                        </a:xfrm>
                      </wpg:grpSpPr>
                      <wps:wsp>
                        <wps:cNvPr id="3" name="流程圖: 程序 3"/>
                        <wps:cNvSpPr/>
                        <wps:spPr>
                          <a:xfrm>
                            <a:off x="2368808" y="0"/>
                            <a:ext cx="1669648" cy="71561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jc w:val="center"/>
                              </w:pPr>
                              <w:r>
                                <w:t>開始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4" name="流程圖: 程序 4"/>
                        <wps:cNvSpPr/>
                        <wps:spPr>
                          <a:xfrm>
                            <a:off x="2372923" y="932944"/>
                            <a:ext cx="1669292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 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督導小組查核工程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5" name="流程圖: 程序 5"/>
                        <wps:cNvSpPr/>
                        <wps:spPr>
                          <a:xfrm>
                            <a:off x="1880354" y="1887815"/>
                            <a:ext cx="2655097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 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個別督導委員就每項缺失，判別其缺失情節嚴重程度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6" name="流程圖: 程序 10"/>
                        <wps:cNvSpPr/>
                        <wps:spPr>
                          <a:xfrm>
                            <a:off x="27" y="7546470"/>
                            <a:ext cx="1669292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  <w:rPr>
                                  <w:rFonts w:cs="Times New Roman"/>
                                  <w:kern w:val="3"/>
                                </w:rPr>
                              </w:pPr>
                              <w:r>
                                <w:rPr>
                                  <w:rFonts w:cs="Times New Roman"/>
                                  <w:kern w:val="3"/>
                                </w:rPr>
                                <w:t>持續追蹤，</w:t>
                              </w:r>
                            </w:p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kern w:val="3"/>
                                </w:rPr>
                                <w:t>並發函稽催。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7" name="流程圖: 程序 11"/>
                        <wps:cNvSpPr/>
                        <wps:spPr>
                          <a:xfrm>
                            <a:off x="0" y="5000012"/>
                            <a:ext cx="1863464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 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依督導規定辦理，結束。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8" name="流程圖: 程序 12"/>
                        <wps:cNvSpPr/>
                        <wps:spPr>
                          <a:xfrm>
                            <a:off x="2373115" y="8264685"/>
                            <a:ext cx="1669292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kern w:val="3"/>
                                </w:rPr>
                                <w:t> </w:t>
                              </w:r>
                              <w:r>
                                <w:rPr>
                                  <w:rFonts w:cs="Times New Roman"/>
                                  <w:kern w:val="3"/>
                                </w:rPr>
                                <w:t>結束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9" name="流程圖: 程序 13"/>
                        <wps:cNvSpPr/>
                        <wps:spPr>
                          <a:xfrm>
                            <a:off x="2373115" y="7161654"/>
                            <a:ext cx="1669292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 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依契約規定辦理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10" name="流程圖: 程序 14"/>
                        <wps:cNvSpPr/>
                        <wps:spPr>
                          <a:xfrm>
                            <a:off x="1407106" y="6116458"/>
                            <a:ext cx="3609731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 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督導小組工作人員填寫安衛缺失扣分後，由督導小組通知受查機關，依契約規定辦理。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11" name="流程圖: 程序 15"/>
                        <wps:cNvSpPr/>
                        <wps:spPr>
                          <a:xfrm>
                            <a:off x="2373105" y="4806543"/>
                            <a:ext cx="1669292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kern w:val="3"/>
                                </w:rPr>
                                <w:t> </w:t>
                              </w:r>
                              <w:r>
                                <w:rPr>
                                  <w:rFonts w:cs="Times New Roman"/>
                                  <w:kern w:val="3"/>
                                </w:rPr>
                                <w:t>扣分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12" name="流程圖: 程序 16"/>
                        <wps:cNvSpPr/>
                        <wps:spPr>
                          <a:xfrm>
                            <a:off x="1863593" y="3798033"/>
                            <a:ext cx="2655262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督導小組就督導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委員認為缺失情節嚴重項目，進行討論。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13" name="流程圖: 程序 17"/>
                        <wps:cNvSpPr/>
                        <wps:spPr>
                          <a:xfrm>
                            <a:off x="1849429" y="2837264"/>
                            <a:ext cx="2654960" cy="71500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"/>
                              <a:gd name="f4" fmla="*/ f0 1 1"/>
                              <a:gd name="f5" fmla="*/ f1 1 1"/>
                              <a:gd name="f6" fmla="val f2"/>
                              <a:gd name="f7" fmla="val f3"/>
                              <a:gd name="f8" fmla="+- f7 0 f6"/>
                              <a:gd name="f9" fmla="val f8"/>
                              <a:gd name="f10" fmla="*/ f6 1 f9"/>
                              <a:gd name="f11" fmla="*/ f7 1 f9"/>
                              <a:gd name="f12" fmla="*/ f10 f4 1"/>
                              <a:gd name="f13" fmla="*/ f11 f4 1"/>
                              <a:gd name="f14" fmla="*/ f11 f5 1"/>
                              <a:gd name="f15" fmla="*/ f10 f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2" t="f15" r="f13" b="f14"/>
                            <a:pathLst>
                              <a:path w="1" h="1">
                                <a:moveTo>
                                  <a:pt x="f2" y="f2"/>
                                </a:moveTo>
                                <a:lnTo>
                                  <a:pt x="f3" y="f2"/>
                                </a:lnTo>
                                <a:lnTo>
                                  <a:pt x="f3" y="f3"/>
                                </a:lnTo>
                                <a:lnTo>
                                  <a:pt x="f2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54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kern w:val="3"/>
                                </w:rPr>
                                <w:t>督導小組領隊召開查核檢討會後清場，再行招開扣分會議。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ctr" anchorCtr="0" compatLnSpc="1"/>
                      </wps:wsp>
                      <wps:wsp>
                        <wps:cNvPr id="14" name="直線單箭頭接點 18"/>
                        <wps:cNvCnPr/>
                        <wps:spPr>
                          <a:xfrm>
                            <a:off x="3203627" y="715618"/>
                            <a:ext cx="8395" cy="21732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15" name="直線單箭頭接點 19"/>
                        <wps:cNvCnPr/>
                        <wps:spPr>
                          <a:xfrm>
                            <a:off x="3219803" y="1647959"/>
                            <a:ext cx="4216" cy="23985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16" name="直線單箭頭接點 20"/>
                        <wps:cNvCnPr/>
                        <wps:spPr>
                          <a:xfrm>
                            <a:off x="3224009" y="2597865"/>
                            <a:ext cx="3814" cy="23939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17" name="直線單箭頭接點 21"/>
                        <wps:cNvCnPr/>
                        <wps:spPr>
                          <a:xfrm>
                            <a:off x="3227603" y="3552261"/>
                            <a:ext cx="3813" cy="23939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18" name="直線單箭頭接點 22"/>
                        <wps:cNvCnPr/>
                        <wps:spPr>
                          <a:xfrm>
                            <a:off x="3232660" y="4513030"/>
                            <a:ext cx="3813" cy="23939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19" name="直線單箭頭接點 23"/>
                        <wps:cNvCnPr/>
                        <wps:spPr>
                          <a:xfrm>
                            <a:off x="3241072" y="5559670"/>
                            <a:ext cx="3813" cy="556769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0" name="直線單箭頭接點 25"/>
                        <wps:cNvCnPr/>
                        <wps:spPr>
                          <a:xfrm flipH="1">
                            <a:off x="3210577" y="6831464"/>
                            <a:ext cx="1399" cy="330162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1" name="直線單箭頭接點 26"/>
                        <wps:cNvCnPr/>
                        <wps:spPr>
                          <a:xfrm>
                            <a:off x="3217289" y="7876632"/>
                            <a:ext cx="0" cy="384816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2" name="直線單箭頭接點 27"/>
                        <wps:cNvCnPr/>
                        <wps:spPr>
                          <a:xfrm flipH="1">
                            <a:off x="1880216" y="5162199"/>
                            <a:ext cx="484577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3" name="直線單箭頭接點 28"/>
                        <wps:cNvCnPr/>
                        <wps:spPr>
                          <a:xfrm flipV="1">
                            <a:off x="931444" y="4653262"/>
                            <a:ext cx="0" cy="346723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4" name="直線單箭頭接點 29"/>
                        <wps:cNvCnPr/>
                        <wps:spPr>
                          <a:xfrm>
                            <a:off x="931380" y="4653253"/>
                            <a:ext cx="2304855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5" name="直線單箭頭接點 30"/>
                        <wps:cNvCnPr/>
                        <wps:spPr>
                          <a:xfrm flipH="1">
                            <a:off x="1696047" y="7730968"/>
                            <a:ext cx="677058" cy="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</wps:spPr>
                        <wps:bodyPr/>
                      </wps:wsp>
                      <wps:wsp>
                        <wps:cNvPr id="26" name="文字方塊 2"/>
                        <wps:cNvSpPr txBox="1"/>
                        <wps:spPr>
                          <a:xfrm>
                            <a:off x="2699804" y="7930161"/>
                            <a:ext cx="49974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</w:pPr>
                              <w:r>
                                <w:rPr>
                                  <w:rFonts w:ascii="Calibri" w:hAnsi="Calibri" w:cs="Times New Roman"/>
                                  <w:kern w:val="3"/>
                                </w:rPr>
                                <w:t>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27" name="文字方塊 2"/>
                        <wps:cNvSpPr txBox="1"/>
                        <wps:spPr>
                          <a:xfrm>
                            <a:off x="1987050" y="4762588"/>
                            <a:ext cx="32448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</w:pPr>
                              <w:r>
                                <w:rPr>
                                  <w:rFonts w:ascii="Calibri" w:hAnsi="Calibri" w:cs="Times New Roman"/>
                                  <w:kern w:val="3"/>
                                </w:rPr>
                                <w:t>否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  <wps:wsp>
                        <wps:cNvPr id="28" name="文字方塊 2"/>
                        <wps:cNvSpPr txBox="1"/>
                        <wps:spPr>
                          <a:xfrm>
                            <a:off x="1883893" y="7402543"/>
                            <a:ext cx="32385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1525" w:rsidRDefault="004B220B">
                              <w:pPr>
                                <w:pStyle w:val="Web"/>
                                <w:spacing w:before="0" w:after="0"/>
                              </w:pPr>
                              <w:r>
                                <w:rPr>
                                  <w:rFonts w:ascii="Calibri" w:hAnsi="Calibri" w:cs="Times New Roman"/>
                                </w:rPr>
                                <w:t>否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畫布 1" o:spid="_x0000_s1027" style="width:395.05pt;height:707.05pt;mso-position-horizontal-relative:char;mso-position-vertical-relative:line" coordsize="50168,8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">
                <v:shape id="流程圖: 程序 3" o:spid="_x0000_s1028" style="position:absolute;left:23688;width:16696;height:7156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771MAA&#10;AADaAAAADwAAAGRycy9kb3ducmV2LnhtbESP0WoCMRRE3wv+Q7iCL0WzWimyGkUEoW+i9gMum+tm&#10;cXOzm0RN+/VNQfBxmJkzzGqTbCvu5EPjWMF0UoAgrpxuuFbwfd6PFyBCRNbYOiYFPxRgsx68rbDU&#10;7sFHup9iLTKEQ4kKTIxdKWWoDFkME9cRZ+/ivMWYpa+l9vjIcNvKWVF8SosN5wWDHe0MVdfTzSqg&#10;wyH18tb73343T/W7M7SdHpUaDdN2CSJSiq/ws/2lFXzA/5V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771MAAAADaAAAADwAAAAAAAAAAAAAAAACYAgAAZHJzL2Rvd25y&#10;ZXYueG1sUEsFBgAAAAAEAAQA9QAAAIUDAAAAAA==&#10;" adj="-11796480,,5400" path="m,l1,r,1l,1,,xe" strokeweight=".70561mm">
                  <v:stroke joinstyle="miter"/>
                  <v:formulas/>
                  <v:path arrowok="t" o:connecttype="custom" o:connectlocs="834824,0;1669648,357809;834824,715618;0,357809" o:connectangles="270,0,90,180" textboxrect="0,0,1,1"/>
                  <v:textbox>
                    <w:txbxContent>
                      <w:p w:rsidR="00521525" w:rsidRDefault="004B220B">
                        <w:pPr>
                          <w:jc w:val="center"/>
                        </w:pPr>
                        <w:r>
                          <w:t>開始</w:t>
                        </w:r>
                      </w:p>
                    </w:txbxContent>
                  </v:textbox>
                </v:shape>
                <v:shape id="流程圖: 程序 4" o:spid="_x0000_s1029" style="position:absolute;left:23729;top:9329;width:16693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joMAA&#10;AADaAAAADwAAAGRycy9kb3ducmV2LnhtbESPzYoCMRCE74LvEFrwsmjGRRaZNYoIgjfx5wGaSe9k&#10;cNKZSaLGfXqzsOCxqKqvqOU62VbcyYfGsYLZtABBXDndcK3gct5NFiBCRNbYOiYFTwqwXg0HSyy1&#10;e/CR7qdYiwzhUKICE2NXShkqQxbD1HXE2ftx3mLM0tdSe3xkuG3lZ1F8SYsN5wWDHW0NVdfTzSqg&#10;wyH18tb73347T/WHM7SZHZUaj9LmG0SkFN/h//ZeK5jD35V8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djoMAAAADaAAAADwAAAAAAAAAAAAAAAACYAgAAZHJzL2Rvd25y&#10;ZXYueG1sUEsFBgAAAAAEAAQA9QAAAIUDAAAAAA==&#10;" adj="-11796480,,5400" path="m,l1,r,1l,1,,xe" strokeweight=".70561mm">
                  <v:stroke joinstyle="miter"/>
                  <v:formulas/>
                  <v:path arrowok="t" o:connecttype="custom" o:connectlocs="834646,0;1669292,357503;834646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 </w:t>
                        </w: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督導小組查核工程</w:t>
                        </w:r>
                      </w:p>
                    </w:txbxContent>
                  </v:textbox>
                </v:shape>
                <v:shape id="流程圖: 程序 5" o:spid="_x0000_s1030" style="position:absolute;left:18803;top:18878;width:26551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GO8AA&#10;AADaAAAADwAAAGRycy9kb3ducmV2LnhtbESP0WoCMRRE3wv+Q7iCL0WzSi2yGkUEoW+i9gMum+tm&#10;cXOzm0RN+/VNQfBxmJkzzGqTbCvu5EPjWMF0UoAgrpxuuFbwfd6PFyBCRNbYOiYFPxRgsx68rbDU&#10;7sFHup9iLTKEQ4kKTIxdKWWoDFkME9cRZ+/ivMWYpa+l9vjIcNvKWVF8SosN5wWDHe0MVdfTzSqg&#10;wyH18tb73373kep3Z2g7PSo1GqbtEkSkFF/hZ/tLK5jD/5V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vGO8AAAADaAAAADwAAAAAAAAAAAAAAAACYAgAAZHJzL2Rvd25y&#10;ZXYueG1sUEsFBgAAAAAEAAQA9QAAAIUDAAAAAA==&#10;" adj="-11796480,,5400" path="m,l1,r,1l,1,,xe" strokeweight=".70561mm">
                  <v:stroke joinstyle="miter"/>
                  <v:formulas/>
                  <v:path arrowok="t" o:connecttype="custom" o:connectlocs="1327549,0;2655097,357503;1327549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 </w:t>
                        </w: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個別督導委員就每項缺失，判別其缺失情節嚴重程度</w:t>
                        </w:r>
                      </w:p>
                    </w:txbxContent>
                  </v:textbox>
                </v:shape>
                <v:shape id="流程圖: 程序 10" o:spid="_x0000_s1031" style="position:absolute;top:75464;width:16693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lYTMAA&#10;AADaAAAADwAAAGRycy9kb3ducmV2LnhtbESPwYoCMRBE74L/EFrwIppxEZFZo4ggeBPd/YBm0jsZ&#10;nHRmkqhxv94sLHgsquoVtd4m24o7+dA4VjCfFSCIK6cbrhV8fx2mKxAhImtsHZOCJwXYboaDNZba&#10;PfhM90usRYZwKFGBibErpQyVIYth5jri7P04bzFm6WupPT4y3LbyoyiW0mLDecFgR3tD1fVyswro&#10;dEq9vPX+t98vUj1xhnbzs1LjUdp9goiU4jv83z5qBUv4u5JvgN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lYTMAAAADaAAAADwAAAAAAAAAAAAAAAACYAgAAZHJzL2Rvd25y&#10;ZXYueG1sUEsFBgAAAAAEAAQA9QAAAIUDAAAAAA==&#10;" adj="-11796480,,5400" path="m,l1,r,1l,1,,xe" strokeweight=".70561mm">
                  <v:stroke joinstyle="miter"/>
                  <v:formulas/>
                  <v:path arrowok="t" o:connecttype="custom" o:connectlocs="834646,0;1669292,357503;834646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  <w:rPr>
                            <w:rFonts w:cs="Times New Roman"/>
                            <w:kern w:val="3"/>
                          </w:rPr>
                        </w:pPr>
                        <w:r>
                          <w:rPr>
                            <w:rFonts w:cs="Times New Roman"/>
                            <w:kern w:val="3"/>
                          </w:rPr>
                          <w:t>持續追蹤，</w:t>
                        </w:r>
                      </w:p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kern w:val="3"/>
                          </w:rPr>
                          <w:t>並發函稽催。</w:t>
                        </w:r>
                      </w:p>
                    </w:txbxContent>
                  </v:textbox>
                </v:shape>
                <v:shape id="流程圖: 程序 11" o:spid="_x0000_s1032" style="position:absolute;top:50000;width:18634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918AA&#10;AADaAAAADwAAAGRycy9kb3ducmV2LnhtbESP0WoCMRRE3wv+Q7iCL0WzSrGyGkUEoW+i9gMum+tm&#10;cXOzm0RN+/VNQfBxmJkzzGqTbCvu5EPjWMF0UoAgrpxuuFbwfd6PFyBCRNbYOiYFPxRgsx68rbDU&#10;7sFHup9iLTKEQ4kKTIxdKWWoDFkME9cRZ+/ivMWYpa+l9vjIcNvKWVHMpcWG84LBjnaGquvpZhXQ&#10;4ZB6eev9b7/7SPW7M7SdHpUaDdN2CSJSiq/ws/2lFXzC/5V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X918AAAADaAAAADwAAAAAAAAAAAAAAAACYAgAAZHJzL2Rvd25y&#10;ZXYueG1sUEsFBgAAAAAEAAQA9QAAAIUDAAAAAA==&#10;" adj="-11796480,,5400" path="m,l1,r,1l,1,,xe" strokeweight=".70561mm">
                  <v:stroke joinstyle="miter"/>
                  <v:formulas/>
                  <v:path arrowok="t" o:connecttype="custom" o:connectlocs="931732,0;1863464,357503;931732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 </w:t>
                        </w: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依督導規定辦理，結束。</w:t>
                        </w:r>
                      </w:p>
                    </w:txbxContent>
                  </v:textbox>
                </v:shape>
                <v:shape id="流程圖: 程序 12" o:spid="_x0000_s1033" style="position:absolute;left:23731;top:82646;width:16693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ppb0A&#10;AADaAAAADwAAAGRycy9kb3ducmV2LnhtbERPy4rCMBTdC/MP4QqzEU0dBpFqFBEG3ImPD7g016bY&#10;3LRJqnG+frIQZnk47/U22VY8yIfGsYL5rABBXDndcK3gevmZLkGEiKyxdUwKXhRgu/kYrbHU7skn&#10;epxjLXIIhxIVmBi7UspQGbIYZq4jztzNeYsxQ19L7fGZw20rv4piIS02nBsMdrQ3VN3Pg1VAx2Pq&#10;5dD7337/neqJM7Sbn5T6HKfdCkSkFP/Fb/dBK8hb85V8A+Tm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7pppb0AAADaAAAADwAAAAAAAAAAAAAAAACYAgAAZHJzL2Rvd25yZXYu&#10;eG1sUEsFBgAAAAAEAAQA9QAAAIIDAAAAAA==&#10;" adj="-11796480,,5400" path="m,l1,r,1l,1,,xe" strokeweight=".70561mm">
                  <v:stroke joinstyle="miter"/>
                  <v:formulas/>
                  <v:path arrowok="t" o:connecttype="custom" o:connectlocs="834646,0;1669292,357503;834646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kern w:val="3"/>
                          </w:rPr>
                          <w:t> </w:t>
                        </w:r>
                        <w:r>
                          <w:rPr>
                            <w:rFonts w:cs="Times New Roman"/>
                            <w:kern w:val="3"/>
                          </w:rPr>
                          <w:t>結束</w:t>
                        </w:r>
                      </w:p>
                    </w:txbxContent>
                  </v:textbox>
                </v:shape>
                <v:shape id="流程圖: 程序 13" o:spid="_x0000_s1034" style="position:absolute;left:23731;top:71616;width:16693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MPsAA&#10;AADaAAAADwAAAGRycy9kb3ducmV2LnhtbESP0WoCMRRE3wv+Q7iCL0WzSpG6GkUEoW+i9gMum+tm&#10;cXOzm0RN+/VNQfBxmJkzzGqTbCvu5EPjWMF0UoAgrpxuuFbwfd6PP0GEiKyxdUwKfijAZj14W2Gp&#10;3YOPdD/FWmQIhxIVmBi7UspQGbIYJq4jzt7FeYsxS19L7fGR4baVs6KYS4sN5wWDHe0MVdfTzSqg&#10;wyH18tb73373kep3Z2g7PSo1GqbtEkSkFF/hZ/tLK1jA/5V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bMPsAAAADaAAAADwAAAAAAAAAAAAAAAACYAgAAZHJzL2Rvd25y&#10;ZXYueG1sUEsFBgAAAAAEAAQA9QAAAIUDAAAAAA==&#10;" adj="-11796480,,5400" path="m,l1,r,1l,1,,xe" strokeweight=".70561mm">
                  <v:stroke joinstyle="miter"/>
                  <v:formulas/>
                  <v:path arrowok="t" o:connecttype="custom" o:connectlocs="834646,0;1669292,357503;834646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 </w:t>
                        </w: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依契約規定辦理</w:t>
                        </w:r>
                      </w:p>
                    </w:txbxContent>
                  </v:textbox>
                </v:shape>
                <v:shape id="流程圖: 程序 14" o:spid="_x0000_s1035" style="position:absolute;left:14071;top:61164;width:36097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6sIA&#10;AADbAAAADwAAAGRycy9kb3ducmV2LnhtbESPQWsCMRCF70L/QxihF6lZSyllNYoIBW+i7Q8YNuNm&#10;cTPZTaLG/vrOodDbDO/Ne9+sNsX36kYxdYENLOYVKOIm2I5bA99fny8foFJGttgHJgMPSrBZP01W&#10;WNtw5yPdTrlVEsKpRgMu56HWOjWOPKZ5GIhFO4foMcsaW20j3iXc9/q1qt61x46lweFAO0fN5XT1&#10;BuhwKKO+jvFn3L2VdhYcbRdHY56nZbsElankf/Pf9d4KvtDL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697qwgAAANsAAAAPAAAAAAAAAAAAAAAAAJgCAABkcnMvZG93&#10;bnJldi54bWxQSwUGAAAAAAQABAD1AAAAhwMAAAAA&#10;" adj="-11796480,,5400" path="m,l1,r,1l,1,,xe" strokeweight=".70561mm">
                  <v:stroke joinstyle="miter"/>
                  <v:formulas/>
                  <v:path arrowok="t" o:connecttype="custom" o:connectlocs="1804866,0;3609731,357503;1804866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 </w:t>
                        </w: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督導小組工作人員填寫安衛缺失扣分後，由督導小組通知受查機關，依契約規定辦理。</w:t>
                        </w:r>
                      </w:p>
                    </w:txbxContent>
                  </v:textbox>
                </v:shape>
                <v:shape id="流程圖: 程序 15" o:spid="_x0000_s1036" style="position:absolute;left:23731;top:48065;width:16692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7cb8A&#10;AADbAAAADwAAAGRycy9kb3ducmV2LnhtbERPzWoCMRC+C32HMIVeRLNbisjWKCII3kTbBxg242bp&#10;ZrKbRI0+vREK3ubj+53FKtlOXMiH1rGCclqAIK6dbrlR8PuzncxBhIissXNMCm4UYLV8Gy2w0u7K&#10;B7ocYyNyCIcKFZgY+0rKUBuyGKauJ87cyXmLMUPfSO3xmsNtJz+LYiYttpwbDPa0MVT/Hc9WAe33&#10;aZDnwd+HzVdqxs7Qujwo9fGe1t8gIqX4Ev+7dzrPL+H5Sz5AL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p3txvwAAANsAAAAPAAAAAAAAAAAAAAAAAJgCAABkcnMvZG93bnJl&#10;di54bWxQSwUGAAAAAAQABAD1AAAAhAMAAAAA&#10;" adj="-11796480,,5400" path="m,l1,r,1l,1,,xe" strokeweight=".70561mm">
                  <v:stroke joinstyle="miter"/>
                  <v:formulas/>
                  <v:path arrowok="t" o:connecttype="custom" o:connectlocs="834646,0;1669292,357503;834646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kern w:val="3"/>
                          </w:rPr>
                          <w:t> </w:t>
                        </w:r>
                        <w:r>
                          <w:rPr>
                            <w:rFonts w:cs="Times New Roman"/>
                            <w:kern w:val="3"/>
                          </w:rPr>
                          <w:t>扣分</w:t>
                        </w:r>
                      </w:p>
                    </w:txbxContent>
                  </v:textbox>
                </v:shape>
                <v:shape id="流程圖: 程序 16" o:spid="_x0000_s1037" style="position:absolute;left:18635;top:37980;width:26553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lBr4A&#10;AADbAAAADwAAAGRycy9kb3ducmV2LnhtbERPzYrCMBC+C75DGGEvi6aKLNI1igiCN9HdBxia2abY&#10;TNokatynN4LgbT6+31muk23FlXxoHCuYTgoQxJXTDdcKfn924wWIEJE1to5JwZ0CrFfDwRJL7W58&#10;pOsp1iKHcChRgYmxK6UMlSGLYeI64sz9OW8xZuhrqT3ecrht5awovqTFhnODwY62hqrz6WIV0OGQ&#10;ennp/X+/naf60xnaTI9KfYzS5htEpBTf4pd7r/P8GTx/yQfI1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R15Qa+AAAA2wAAAA8AAAAAAAAAAAAAAAAAmAIAAGRycy9kb3ducmV2&#10;LnhtbFBLBQYAAAAABAAEAPUAAACDAwAAAAA=&#10;" adj="-11796480,,5400" path="m,l1,r,1l,1,,xe" strokeweight=".70561mm">
                  <v:stroke joinstyle="miter"/>
                  <v:formulas/>
                  <v:path arrowok="t" o:connecttype="custom" o:connectlocs="1327631,0;2655262,357503;1327631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督導小組就督導</w:t>
                        </w: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委員認為缺失情節嚴重項目，進行討論。</w:t>
                        </w:r>
                      </w:p>
                    </w:txbxContent>
                  </v:textbox>
                </v:shape>
                <v:shape id="流程圖: 程序 17" o:spid="_x0000_s1038" style="position:absolute;left:18494;top:28372;width:26549;height:7150;visibility:visible;mso-wrap-style:square;v-text-anchor:middle" coordsize="1,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Anb8A&#10;AADbAAAADwAAAGRycy9kb3ducmV2LnhtbERPzWoCMRC+F3yHMIKXolmtFFmNIoLQm6h9gGEzbhY3&#10;k90katqnbwqCt/n4fme1SbYVd/KhcaxgOilAEFdON1wr+D7vxwsQISJrbB2Tgh8KsFkP3lZYavfg&#10;I91PsRY5hEOJCkyMXSllqAxZDBPXEWfu4rzFmKGvpfb4yOG2lbOi+JQWG84NBjvaGaqup5tVQIdD&#10;6uWt97/9bp7qd2doOz0qNRqm7RJEpBRf4qf7S+f5H/D/Sz5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OUCdvwAAANsAAAAPAAAAAAAAAAAAAAAAAJgCAABkcnMvZG93bnJl&#10;di54bWxQSwUGAAAAAAQABAD1AAAAhAMAAAAA&#10;" adj="-11796480,,5400" path="m,l1,r,1l,1,,xe" strokeweight=".70561mm">
                  <v:stroke joinstyle="miter"/>
                  <v:formulas/>
                  <v:path arrowok="t" o:connecttype="custom" o:connectlocs="1327480,0;2654960,357503;1327480,715005;0,357503" o:connectangles="270,0,90,180" textboxrect="0,0,1,1"/>
                  <v:textbox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  <w:jc w:val="center"/>
                        </w:pPr>
                        <w:r>
                          <w:rPr>
                            <w:rFonts w:cs="Times New Roman"/>
                            <w:color w:val="000000"/>
                            <w:kern w:val="3"/>
                          </w:rPr>
                          <w:t>督導小組領隊召開查核檢討會後清場，再行招開扣分會議。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8" o:spid="_x0000_s1039" type="#_x0000_t32" style="position:absolute;left:32036;top:7156;width:84;height:2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ody8IAAADbAAAADwAAAGRycy9kb3ducmV2LnhtbERPTWvCQBC9C/6HZYTedGO1IqmrSEEp&#10;RQpVL70N2WkSzc7G7FSjv94VCr3N433ObNG6Sp2pCaVnA8NBAoo487bk3MB+t+pPQQVBtlh5JgNX&#10;CrCYdzszTK2/8Bedt5KrGMIhRQOFSJ1qHbKCHIaBr4kj9+MbhxJhk2vb4CWGu0o/J8lEOyw5NhRY&#10;01tB2XH76wx8HnYv4+lpI6P19yT7sHa/kVtizFOvXb6CEmrlX/znfrdx/hgev8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ody8IAAADbAAAADwAAAAAAAAAAAAAA&#10;AAChAgAAZHJzL2Rvd25yZXYueG1sUEsFBgAAAAAEAAQA+QAAAJADAAAAAA==&#10;" strokeweight=".26467mm">
                  <v:stroke endarrow="open"/>
                </v:shape>
                <v:shape id="直線單箭頭接點 19" o:spid="_x0000_s1040" type="#_x0000_t32" style="position:absolute;left:32198;top:16479;width:42;height:2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a4UMIAAADbAAAADwAAAGRycy9kb3ducmV2LnhtbERPTWvCQBC9C/6HZYTedGOtIqmrSKEi&#10;IkLVS29DdppEs7Npdqqpv94VCr3N433ObNG6Sl2oCaVnA8NBAoo487bk3MDx8N6fggqCbLHyTAZ+&#10;KcBi3u3MMLX+yh902UuuYgiHFA0UInWqdcgKchgGviaO3JdvHEqETa5tg9cY7ir9nCQT7bDk2FBg&#10;TW8FZef9jzOwOx3GL9PvrYxWn5NsY+1xK7fEmKdeu3wFJdTKv/jPvbZx/hgev8QD9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a4UMIAAADbAAAADwAAAAAAAAAAAAAA&#10;AAChAgAAZHJzL2Rvd25yZXYueG1sUEsFBgAAAAAEAAQA+QAAAJADAAAAAA==&#10;" strokeweight=".26467mm">
                  <v:stroke endarrow="open"/>
                </v:shape>
                <v:shape id="直線單箭頭接點 20" o:spid="_x0000_s1041" type="#_x0000_t32" style="position:absolute;left:32240;top:25978;width:38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QmJ8MAAADbAAAADwAAAGRycy9kb3ducmV2LnhtbERPTWvCQBC9F/oflin0VjfaNkh0FRFa&#10;pEih6sXbkB2TaHY2ZkdN++tdQehtHu9zxtPO1epMbag8G+j3ElDEubcVFwY264+XIaggyBZrz2Tg&#10;lwJMJ48PY8ysv/APnVdSqBjCIUMDpUiTaR3ykhyGnm+II7fzrUOJsC20bfESw12tB0mSaocVx4YS&#10;G5qXlB9WJ2fge79+fxsel/L6uU3zL2s3S/lLjHl+6mYjUEKd/Ivv7oWN81O4/RIP0J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EJifDAAAA2wAAAA8AAAAAAAAAAAAA&#10;AAAAoQIAAGRycy9kb3ducmV2LnhtbFBLBQYAAAAABAAEAPkAAACRAwAAAAA=&#10;" strokeweight=".26467mm">
                  <v:stroke endarrow="open"/>
                </v:shape>
                <v:shape id="直線單箭頭接點 21" o:spid="_x0000_s1042" type="#_x0000_t32" style="position:absolute;left:32276;top:35522;width:38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iDvMMAAADbAAAADwAAAGRycy9kb3ducmV2LnhtbERPS2vCQBC+F/wPywje6qb1UUldpQiK&#10;iBSqXnobstMkbXY2ZkeN/vpuQehtPr7nTOetq9SZmlB6NvDUT0ARZ96WnBs47JePE1BBkC1WnsnA&#10;lQLMZ52HKabWX/iDzjvJVQzhkKKBQqROtQ5ZQQ5D39fEkfvyjUOJsMm1bfASw12ln5NkrB2WHBsK&#10;rGlRUPazOzkD79/70XBy3Mpg9TnONtYetnJLjOl127dXUEKt/Ivv7rWN81/g75d4gJ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Ig7zDAAAA2wAAAA8AAAAAAAAAAAAA&#10;AAAAoQIAAGRycy9kb3ducmV2LnhtbFBLBQYAAAAABAAEAPkAAACRAwAAAAA=&#10;" strokeweight=".26467mm">
                  <v:stroke endarrow="open"/>
                </v:shape>
                <v:shape id="直線單箭頭接點 22" o:spid="_x0000_s1043" type="#_x0000_t32" style="position:absolute;left:32326;top:45130;width:38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cXzsYAAADbAAAADwAAAGRycy9kb3ducmV2LnhtbESPQWsCQQyF7wX/wxChtzprbUVWR5FC&#10;pRQpVL30Fnbi7rY7me1Oqlt/vTkUekt4L+99Waz60JgTdamO7GA8ysAQF9HXXDo47J/vZmCSIHts&#10;IpODX0qwWg5uFpj7eOZ3Ou2kNBrCKUcHlUibW5uKigKmUWyJVTvGLqDo2pXWd3jW8NDY+yyb2oA1&#10;a0OFLT1VVHztfoKDt8/948PseyuTzce0ePX+sJVL5tztsF/PwQj18m/+u37xiq+w+osOY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XF87GAAAA2wAAAA8AAAAAAAAA&#10;AAAAAAAAoQIAAGRycy9kb3ducmV2LnhtbFBLBQYAAAAABAAEAPkAAACUAwAAAAA=&#10;" strokeweight=".26467mm">
                  <v:stroke endarrow="open"/>
                </v:shape>
                <v:shape id="直線單箭頭接點 23" o:spid="_x0000_s1044" type="#_x0000_t32" style="position:absolute;left:32410;top:55596;width:38;height:5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uyVcMAAADbAAAADwAAAGRycy9kb3ducmV2LnhtbERPS2vCQBC+F/oflhF6qxtbFY2uUgoV&#10;KSL4uHgbsmOSNjubZkdN++vdguBtPr7nTOetq9SZmlB6NtDrJqCIM29Lzg3sdx/PI1BBkC1WnsnA&#10;LwWYzx4fpphaf+ENnbeSqxjCIUUDhUidah2yghyGrq+JI3f0jUOJsMm1bfASw12lX5JkqB2WHBsK&#10;rOm9oOx7e3IG1l+7QX/0s5LXxWGYfVq7X8lfYsxTp32bgBJq5S6+uZc2zh/D/y/xAD2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bslXDAAAA2wAAAA8AAAAAAAAAAAAA&#10;AAAAoQIAAGRycy9kb3ducmV2LnhtbFBLBQYAAAAABAAEAPkAAACRAwAAAAA=&#10;" strokeweight=".26467mm">
                  <v:stroke endarrow="open"/>
                </v:shape>
                <v:shape id="直線單箭頭接點 25" o:spid="_x0000_s1045" type="#_x0000_t32" style="position:absolute;left:32105;top:68314;width:14;height:33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2RY8EAAADbAAAADwAAAGRycy9kb3ducmV2LnhtbERPz2vCMBS+C/sfwhvsZpMJU6lGKZOB&#10;eFMrbLdn89aWNS+1yWz9781B8Pjx/V6uB9uIK3W+dqzhPVEgiAtnai415Mev8RyED8gGG8ek4UYe&#10;1quX0RJT43re0/UQShFD2KeooQqhTaX0RUUWfeJa4sj9us5iiLArpemwj+G2kROlptJizbGhwpY+&#10;Kyr+Dv9WQ7ud9flpWuc/apOd+bJz6iP71vrtdcgWIAIN4Sl+uLdGwySuj1/iD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vZFjwQAAANsAAAAPAAAAAAAAAAAAAAAA&#10;AKECAABkcnMvZG93bnJldi54bWxQSwUGAAAAAAQABAD5AAAAjwMAAAAA&#10;" strokeweight=".26467mm">
                  <v:stroke endarrow="open"/>
                </v:shape>
                <v:shape id="直線單箭頭接點 26" o:spid="_x0000_s1046" type="#_x0000_t32" style="position:absolute;left:32172;top:78766;width:0;height:3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F07sUAAADbAAAADwAAAGRycy9kb3ducmV2LnhtbESPQWvCQBSE74X+h+UJ3upGbUWiq5SC&#10;UooUql68PbLPJJp9m2ZfNfrrXUHocZiZb5jpvHWVOlETSs8G+r0EFHHmbcm5ge1m8TIGFQTZYuWZ&#10;DFwowHz2/DTF1Poz/9BpLbmKEA4pGihE6lTrkBXkMPR8TRy9vW8cSpRNrm2D5wh3lR4kyUg7LDku&#10;FFjTR0HZcf3nDHwfNm+v49+VDJe7UfZl7XYl18SYbqd9n4ASauU//Gh/WgODPty/xB+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F07sUAAADbAAAADwAAAAAAAAAA&#10;AAAAAAChAgAAZHJzL2Rvd25yZXYueG1sUEsFBgAAAAAEAAQA+QAAAJMDAAAAAA==&#10;" strokeweight=".26467mm">
                  <v:stroke endarrow="open"/>
                </v:shape>
                <v:shape id="直線單箭頭接點 27" o:spid="_x0000_s1047" type="#_x0000_t32" style="position:absolute;left:18802;top:51621;width:484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Oqj8QAAADbAAAADwAAAGRycy9kb3ducmV2LnhtbESPQWvCQBSE74X+h+UVemt2G6iV6Cqh&#10;UhBv2gjt7Zl9TUKzb2N2a+K/dwXB4zAz3zDz5WhbcaLeN441vCYKBHHpTMOVhuLr82UKwgdkg61j&#10;0nAmD8vF48McM+MG3tJpFyoRIewz1FCH0GVS+rImiz5xHXH0fl1vMUTZV9L0OES4bWWq1ERabDgu&#10;1NjRR03l3+7faujW70OxnzTFj1rlBz5unHrLv7V+fhrzGYhAY7iHb+210ZCmcP0Sf4B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I6qPxAAAANsAAAAPAAAAAAAAAAAA&#10;AAAAAKECAABkcnMvZG93bnJldi54bWxQSwUGAAAAAAQABAD5AAAAkgMAAAAA&#10;" strokeweight=".26467mm">
                  <v:stroke endarrow="open"/>
                </v:shape>
                <v:shape id="直線單箭頭接點 28" o:spid="_x0000_s1048" type="#_x0000_t32" style="position:absolute;left:9314;top:46532;width:0;height:34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8PFMQAAADbAAAADwAAAGRycy9kb3ducmV2LnhtbESPQWvCQBSE7wX/w/KE3ppdLWpJXSUo&#10;BfFWTaG9vWafSTD7Nma3Jv57t1DocZiZb5jlerCNuFLna8caJokCQVw4U3OpIT++Pb2A8AHZYOOY&#10;NNzIw3o1elhialzP73Q9hFJECPsUNVQhtKmUvqjIok9cSxy9k+sshii7UpoO+wi3jZwqNZcWa44L&#10;Fba0qag4H36shna36POPeZ1/qW32zZe9U7PsU+vH8ZC9ggg0hP/wX3tnNEyf4fdL/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bw8UxAAAANsAAAAPAAAAAAAAAAAA&#10;AAAAAKECAABkcnMvZG93bnJldi54bWxQSwUGAAAAAAQABAD5AAAAkgMAAAAA&#10;" strokeweight=".26467mm">
                  <v:stroke endarrow="open"/>
                </v:shape>
                <v:shape id="直線單箭頭接點 29" o:spid="_x0000_s1049" type="#_x0000_t32" style="position:absolute;left:9313;top:46532;width:230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bXdsUAAADbAAAADwAAAGRycy9kb3ducmV2LnhtbESPX2vCQBDE3wt+h2OFvtWL1opETxGh&#10;pRQp+OfFtyW3JtHcXprbatpP7wmCj8PM/IaZzltXqTM1ofRsoN9LQBFn3pacG9ht31/GoIIgW6w8&#10;k4E/CjCfdZ6mmFp/4TWdN5KrCOGQooFCpE61DllBDkPP18TRO/jGoUTZ5No2eIlwV+lBkoy0w5Lj&#10;QoE1LQvKTptfZ+D7uH0bjn9W8vqxH2Vf1u5W8p8Y89xtFxNQQq08wvf2pzUwGMLtS/wBe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bXdsUAAADbAAAADwAAAAAAAAAA&#10;AAAAAAChAgAAZHJzL2Rvd25yZXYueG1sUEsFBgAAAAAEAAQA+QAAAJMDAAAAAA==&#10;" strokeweight=".26467mm">
                  <v:stroke endarrow="open"/>
                </v:shape>
                <v:shape id="直線單箭頭接點 30" o:spid="_x0000_s1050" type="#_x0000_t32" style="position:absolute;left:16960;top:77309;width:67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oy+8MAAADbAAAADwAAAGRycy9kb3ducmV2LnhtbESPQWvCQBSE70L/w/IK3nS3glqiq4SW&#10;gnhTI9TbM/tMQrNv0+xq4r93CwWPw8x8wyzXva3FjVpfOdbwNlYgiHNnKi40ZIev0TsIH5AN1o5J&#10;w508rFcvgyUmxnW8o9s+FCJC2CeooQyhSaT0eUkW/dg1xNG7uNZiiLItpGmxi3Bby4lSM2mx4rhQ&#10;YkMfJeU/+6vV0GzmXXacVdlJfaZn/t06NU2/tR6+9ukCRKA+PMP/7Y3RMJnC3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MvvDAAAA2wAAAA8AAAAAAAAAAAAA&#10;AAAAoQIAAGRycy9kb3ducmV2LnhtbFBLBQYAAAAABAAEAPkAAACRAwAAAAA=&#10;" strokeweight=".26467mm">
                  <v:stroke endarrow="open"/>
                </v:shape>
                <v:shape id="_x0000_s1051" type="#_x0000_t202" style="position:absolute;left:26998;top:79301;width:4997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</w:pPr>
                        <w:r>
                          <w:rPr>
                            <w:rFonts w:ascii="Calibri" w:hAnsi="Calibri" w:cs="Times New Roman"/>
                            <w:kern w:val="3"/>
                          </w:rPr>
                          <w:t>是</w:t>
                        </w:r>
                      </w:p>
                    </w:txbxContent>
                  </v:textbox>
                </v:shape>
                <v:shape id="_x0000_s1052" type="#_x0000_t202" style="position:absolute;left:19870;top:47625;width:3245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</w:pPr>
                        <w:r>
                          <w:rPr>
                            <w:rFonts w:ascii="Calibri" w:hAnsi="Calibri" w:cs="Times New Roman"/>
                            <w:kern w:val="3"/>
                          </w:rPr>
                          <w:t>否</w:t>
                        </w:r>
                      </w:p>
                    </w:txbxContent>
                  </v:textbox>
                </v:shape>
                <v:shape id="_x0000_s1053" type="#_x0000_t202" style="position:absolute;left:18838;top:74025;width:3239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521525" w:rsidRDefault="004B220B">
                        <w:pPr>
                          <w:pStyle w:val="Web"/>
                          <w:spacing w:before="0" w:after="0"/>
                        </w:pPr>
                        <w:r>
                          <w:rPr>
                            <w:rFonts w:ascii="Calibri" w:hAnsi="Calibri" w:cs="Times New Roman"/>
                          </w:rPr>
                          <w:t>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21525" w:rsidRDefault="00521525">
      <w:pPr>
        <w:rPr>
          <w:color w:val="000000"/>
        </w:rPr>
      </w:pPr>
    </w:p>
    <w:p w:rsidR="00521525" w:rsidRDefault="004B2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【依據行政院公共工程委員會</w:t>
      </w:r>
      <w:r>
        <w:rPr>
          <w:color w:val="000000"/>
          <w:sz w:val="28"/>
          <w:szCs w:val="28"/>
        </w:rPr>
        <w:t xml:space="preserve">101 </w:t>
      </w:r>
      <w:r>
        <w:rPr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</w:rPr>
        <w:t xml:space="preserve">17 </w:t>
      </w:r>
      <w:r>
        <w:rPr>
          <w:color w:val="000000"/>
          <w:sz w:val="28"/>
          <w:szCs w:val="28"/>
        </w:rPr>
        <w:t>日工程管字第</w:t>
      </w:r>
      <w:r>
        <w:rPr>
          <w:color w:val="000000"/>
          <w:sz w:val="28"/>
          <w:szCs w:val="28"/>
        </w:rPr>
        <w:t xml:space="preserve">10100180300 </w:t>
      </w:r>
      <w:r>
        <w:rPr>
          <w:color w:val="000000"/>
          <w:sz w:val="28"/>
          <w:szCs w:val="28"/>
        </w:rPr>
        <w:t>號函辦理】</w:t>
      </w:r>
    </w:p>
    <w:p w:rsidR="00521525" w:rsidRDefault="004B2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查核缺失扣點依工程規模，明確訂定罰款額度如下：</w:t>
      </w:r>
    </w:p>
    <w:p w:rsidR="00521525" w:rsidRDefault="004B2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一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巨額採購以上之工程採購案：施工廠商扣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點處以</w:t>
      </w:r>
      <w:r>
        <w:rPr>
          <w:color w:val="000000"/>
          <w:sz w:val="28"/>
          <w:szCs w:val="28"/>
        </w:rPr>
        <w:t>8,000</w:t>
      </w:r>
      <w:r>
        <w:rPr>
          <w:color w:val="000000"/>
          <w:sz w:val="28"/>
          <w:szCs w:val="28"/>
        </w:rPr>
        <w:t>元罰款，專案管理廠商及監造廠商扣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點處以</w:t>
      </w:r>
      <w:r>
        <w:rPr>
          <w:color w:val="000000"/>
          <w:sz w:val="28"/>
          <w:szCs w:val="28"/>
        </w:rPr>
        <w:t>2,000</w:t>
      </w:r>
      <w:r>
        <w:rPr>
          <w:color w:val="000000"/>
          <w:sz w:val="28"/>
          <w:szCs w:val="28"/>
        </w:rPr>
        <w:t>元罰款。</w:t>
      </w:r>
    </w:p>
    <w:p w:rsidR="00521525" w:rsidRDefault="004B2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查核金額以上未達巨額採購之工程採購案：施工廠商扣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點處以</w:t>
      </w:r>
      <w:r>
        <w:rPr>
          <w:color w:val="000000"/>
          <w:sz w:val="28"/>
          <w:szCs w:val="28"/>
        </w:rPr>
        <w:t>4,000</w:t>
      </w:r>
      <w:r>
        <w:rPr>
          <w:color w:val="000000"/>
          <w:sz w:val="28"/>
          <w:szCs w:val="28"/>
        </w:rPr>
        <w:t>元罰款，專案管理廠商及監造廠商扣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點處以</w:t>
      </w:r>
      <w:r>
        <w:rPr>
          <w:color w:val="000000"/>
          <w:sz w:val="28"/>
          <w:szCs w:val="28"/>
        </w:rPr>
        <w:t>1,000</w:t>
      </w:r>
      <w:r>
        <w:rPr>
          <w:color w:val="000000"/>
          <w:sz w:val="28"/>
          <w:szCs w:val="28"/>
        </w:rPr>
        <w:t>元罰款。</w:t>
      </w:r>
    </w:p>
    <w:p w:rsidR="00521525" w:rsidRDefault="004B2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三</w:t>
      </w:r>
      <w:r>
        <w:rPr>
          <w:color w:val="000000"/>
          <w:sz w:val="28"/>
          <w:szCs w:val="28"/>
        </w:rPr>
        <w:t>) 1,000</w:t>
      </w:r>
      <w:r>
        <w:rPr>
          <w:color w:val="000000"/>
          <w:sz w:val="28"/>
          <w:szCs w:val="28"/>
        </w:rPr>
        <w:t>萬元以上未達查核金額之工程採購案：施工廠商扣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點處以</w:t>
      </w:r>
      <w:r>
        <w:rPr>
          <w:color w:val="000000"/>
          <w:sz w:val="28"/>
          <w:szCs w:val="28"/>
        </w:rPr>
        <w:t>2,000</w:t>
      </w:r>
      <w:r>
        <w:rPr>
          <w:color w:val="000000"/>
          <w:sz w:val="28"/>
          <w:szCs w:val="28"/>
        </w:rPr>
        <w:t>元罰款，專案管理廠商及監造廠商扣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點處以</w:t>
      </w:r>
      <w:r>
        <w:rPr>
          <w:color w:val="000000"/>
          <w:sz w:val="28"/>
          <w:szCs w:val="28"/>
        </w:rPr>
        <w:t>500</w:t>
      </w:r>
      <w:r>
        <w:rPr>
          <w:color w:val="000000"/>
          <w:sz w:val="28"/>
          <w:szCs w:val="28"/>
        </w:rPr>
        <w:t>元罰款。</w:t>
      </w:r>
    </w:p>
    <w:p w:rsidR="00521525" w:rsidRDefault="004B22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四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未達</w:t>
      </w:r>
      <w:r>
        <w:rPr>
          <w:color w:val="000000"/>
          <w:sz w:val="28"/>
          <w:szCs w:val="28"/>
        </w:rPr>
        <w:t>1,000</w:t>
      </w:r>
      <w:r>
        <w:rPr>
          <w:color w:val="000000"/>
          <w:sz w:val="28"/>
          <w:szCs w:val="28"/>
        </w:rPr>
        <w:t>萬元之工程採購案：施工廠商扣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點處以</w:t>
      </w:r>
      <w:r>
        <w:rPr>
          <w:color w:val="000000"/>
          <w:sz w:val="28"/>
          <w:szCs w:val="28"/>
        </w:rPr>
        <w:t>1,000</w:t>
      </w:r>
      <w:r>
        <w:rPr>
          <w:color w:val="000000"/>
          <w:sz w:val="28"/>
          <w:szCs w:val="28"/>
        </w:rPr>
        <w:t>元罰款，專案管理廠商及監造廠商扣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點處以</w:t>
      </w:r>
      <w:r>
        <w:rPr>
          <w:color w:val="000000"/>
          <w:sz w:val="28"/>
          <w:szCs w:val="28"/>
        </w:rPr>
        <w:t>250</w:t>
      </w:r>
      <w:r>
        <w:rPr>
          <w:color w:val="000000"/>
          <w:sz w:val="28"/>
          <w:szCs w:val="28"/>
        </w:rPr>
        <w:t>元罰款。</w:t>
      </w:r>
    </w:p>
    <w:p w:rsidR="00521525" w:rsidRDefault="004B220B">
      <w:r>
        <w:rPr>
          <w:color w:val="000000"/>
          <w:sz w:val="28"/>
          <w:szCs w:val="28"/>
        </w:rPr>
        <w:t>查核優點值得獎勵時，明確訂定受評機關發文廠商總公司公告表揚。</w:t>
      </w:r>
    </w:p>
    <w:sectPr w:rsidR="00521525">
      <w:pgSz w:w="11906" w:h="16838"/>
      <w:pgMar w:top="568" w:right="849" w:bottom="426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20B" w:rsidRDefault="004B220B">
      <w:r>
        <w:separator/>
      </w:r>
    </w:p>
  </w:endnote>
  <w:endnote w:type="continuationSeparator" w:id="0">
    <w:p w:rsidR="004B220B" w:rsidRDefault="004B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20B" w:rsidRDefault="004B220B">
      <w:r>
        <w:rPr>
          <w:color w:val="000000"/>
        </w:rPr>
        <w:separator/>
      </w:r>
    </w:p>
  </w:footnote>
  <w:footnote w:type="continuationSeparator" w:id="0">
    <w:p w:rsidR="004B220B" w:rsidRDefault="004B2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1525"/>
    <w:rsid w:val="003D5543"/>
    <w:rsid w:val="004B220B"/>
    <w:rsid w:val="0052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賴詩芸</cp:lastModifiedBy>
  <cp:revision>2</cp:revision>
  <cp:lastPrinted>2015-09-04T10:32:00Z</cp:lastPrinted>
  <dcterms:created xsi:type="dcterms:W3CDTF">2024-04-15T08:27:00Z</dcterms:created>
  <dcterms:modified xsi:type="dcterms:W3CDTF">2024-04-15T08:27:00Z</dcterms:modified>
</cp:coreProperties>
</file>