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AE" w:rsidRDefault="00B921BC">
      <w:pPr>
        <w:jc w:val="center"/>
      </w:pPr>
      <w:bookmarkStart w:id="0" w:name="_GoBack"/>
      <w:bookmarkEnd w:id="0"/>
      <w:proofErr w:type="gramStart"/>
      <w:r>
        <w:rPr>
          <w:rFonts w:eastAsia="標楷體"/>
          <w:sz w:val="44"/>
        </w:rPr>
        <w:t>臺</w:t>
      </w:r>
      <w:proofErr w:type="gramEnd"/>
      <w:r>
        <w:rPr>
          <w:rFonts w:eastAsia="標楷體"/>
          <w:sz w:val="44"/>
        </w:rPr>
        <w:t>中市</w:t>
      </w:r>
      <w:r>
        <w:rPr>
          <w:rFonts w:ascii="sө" w:eastAsia="標楷體" w:hAnsi="sө"/>
          <w:sz w:val="44"/>
          <w:szCs w:val="18"/>
        </w:rPr>
        <w:t>公寓大廈爭議事件調處</w:t>
      </w:r>
      <w:r>
        <w:rPr>
          <w:rFonts w:ascii="sө" w:eastAsia="標楷體" w:hAnsi="sө"/>
          <w:sz w:val="44"/>
          <w:szCs w:val="23"/>
        </w:rPr>
        <w:t>申請書</w:t>
      </w:r>
      <w:r>
        <w:rPr>
          <w:rFonts w:ascii="sө" w:eastAsia="標楷體" w:hAnsi="sө"/>
          <w:sz w:val="44"/>
          <w:szCs w:val="23"/>
        </w:rPr>
        <w:t xml:space="preserve">     </w:t>
      </w:r>
    </w:p>
    <w:p w:rsidR="002E24AE" w:rsidRDefault="00B921BC">
      <w:pPr>
        <w:spacing w:line="240" w:lineRule="exact"/>
        <w:ind w:firstLine="7480"/>
        <w:rPr>
          <w:rFonts w:ascii="sө" w:eastAsia="標楷體" w:hAnsi="sө" w:hint="eastAsia"/>
          <w:sz w:val="22"/>
          <w:szCs w:val="23"/>
        </w:rPr>
      </w:pPr>
      <w:r>
        <w:rPr>
          <w:rFonts w:ascii="sө" w:eastAsia="標楷體" w:hAnsi="sө"/>
          <w:sz w:val="22"/>
          <w:szCs w:val="23"/>
        </w:rPr>
        <w:t>案號：</w:t>
      </w:r>
    </w:p>
    <w:tbl>
      <w:tblPr>
        <w:tblW w:w="96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1701"/>
        <w:gridCol w:w="4678"/>
        <w:gridCol w:w="2126"/>
      </w:tblGrid>
      <w:tr w:rsidR="002E2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B921BC">
            <w:pPr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稱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/>
                <w:sz w:val="26"/>
              </w:rPr>
              <w:t>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B921BC">
            <w:pPr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B921BC">
            <w:pPr>
              <w:ind w:firstLine="520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住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/>
                <w:sz w:val="26"/>
              </w:rPr>
              <w:t>所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/>
                <w:sz w:val="26"/>
              </w:rPr>
              <w:t>或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/>
                <w:sz w:val="26"/>
              </w:rPr>
              <w:t>居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/>
                <w:sz w:val="26"/>
              </w:rPr>
              <w:t>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B921BC">
            <w:pPr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電話</w:t>
            </w:r>
          </w:p>
        </w:tc>
      </w:tr>
      <w:tr w:rsidR="002E2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360" w:lineRule="exact"/>
              <w:rPr>
                <w:rFonts w:eastAsia="標楷體"/>
                <w:sz w:val="26"/>
              </w:rPr>
            </w:pPr>
          </w:p>
          <w:p w:rsidR="002E24AE" w:rsidRDefault="00B921BC">
            <w:pPr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申請人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320" w:lineRule="exact"/>
              <w:rPr>
                <w:rFonts w:eastAsia="標楷體"/>
                <w:sz w:val="26"/>
              </w:rPr>
            </w:pPr>
          </w:p>
        </w:tc>
      </w:tr>
      <w:tr w:rsidR="002E2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320" w:lineRule="exact"/>
              <w:rPr>
                <w:rFonts w:eastAsia="標楷體"/>
                <w:sz w:val="26"/>
              </w:rPr>
            </w:pPr>
          </w:p>
        </w:tc>
      </w:tr>
      <w:tr w:rsidR="002E2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320" w:lineRule="exact"/>
              <w:rPr>
                <w:rFonts w:eastAsia="標楷體"/>
                <w:sz w:val="26"/>
              </w:rPr>
            </w:pPr>
          </w:p>
        </w:tc>
      </w:tr>
      <w:tr w:rsidR="002E2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360" w:lineRule="exact"/>
              <w:rPr>
                <w:rFonts w:eastAsia="標楷體"/>
                <w:sz w:val="26"/>
              </w:rPr>
            </w:pPr>
          </w:p>
          <w:p w:rsidR="002E24AE" w:rsidRDefault="00B921BC">
            <w:pPr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對造人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320" w:lineRule="exact"/>
              <w:rPr>
                <w:rFonts w:eastAsia="標楷體"/>
                <w:sz w:val="26"/>
              </w:rPr>
            </w:pPr>
          </w:p>
        </w:tc>
      </w:tr>
      <w:tr w:rsidR="002E2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320" w:lineRule="exact"/>
              <w:rPr>
                <w:rFonts w:eastAsia="標楷體"/>
                <w:sz w:val="26"/>
              </w:rPr>
            </w:pPr>
          </w:p>
        </w:tc>
      </w:tr>
      <w:tr w:rsidR="002E2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320" w:lineRule="exact"/>
              <w:rPr>
                <w:rFonts w:eastAsia="標楷體"/>
                <w:sz w:val="26"/>
              </w:rPr>
            </w:pPr>
          </w:p>
        </w:tc>
      </w:tr>
      <w:tr w:rsidR="002E2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B921BC">
            <w:pPr>
              <w:spacing w:line="360" w:lineRule="exact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關係人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320" w:lineRule="exact"/>
              <w:rPr>
                <w:rFonts w:eastAsia="標楷體"/>
                <w:sz w:val="26"/>
              </w:rPr>
            </w:pPr>
          </w:p>
        </w:tc>
      </w:tr>
      <w:tr w:rsidR="002E2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360" w:lineRule="exact"/>
              <w:rPr>
                <w:rFonts w:eastAsia="標楷體"/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400" w:lineRule="exact"/>
              <w:rPr>
                <w:rFonts w:eastAsia="標楷體"/>
                <w:sz w:val="2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line="320" w:lineRule="exact"/>
              <w:rPr>
                <w:rFonts w:eastAsia="標楷體"/>
                <w:sz w:val="26"/>
              </w:rPr>
            </w:pPr>
          </w:p>
        </w:tc>
      </w:tr>
      <w:tr w:rsidR="002E24AE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B921BC">
            <w:pPr>
              <w:spacing w:before="126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事</w:t>
            </w:r>
            <w:r>
              <w:rPr>
                <w:rFonts w:eastAsia="標楷體"/>
                <w:sz w:val="26"/>
              </w:rPr>
              <w:t xml:space="preserve">  </w:t>
            </w:r>
            <w:r>
              <w:rPr>
                <w:rFonts w:eastAsia="標楷體"/>
                <w:sz w:val="26"/>
              </w:rPr>
              <w:t>由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B921BC">
            <w:pPr>
              <w:spacing w:before="126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申請人因與對造人</w:t>
            </w:r>
            <w:r>
              <w:rPr>
                <w:rFonts w:eastAsia="標楷體"/>
                <w:sz w:val="26"/>
              </w:rPr>
              <w:t xml:space="preserve">                                    </w:t>
            </w:r>
            <w:r>
              <w:rPr>
                <w:rFonts w:eastAsia="標楷體"/>
                <w:sz w:val="26"/>
              </w:rPr>
              <w:t>事件申請調處</w:t>
            </w:r>
          </w:p>
        </w:tc>
      </w:tr>
      <w:tr w:rsidR="002E24AE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B921BC">
            <w:r>
              <w:rPr>
                <w:rFonts w:ascii="sө" w:eastAsia="標楷體" w:hAnsi="sө"/>
                <w:sz w:val="26"/>
                <w:szCs w:val="18"/>
              </w:rPr>
              <w:t>公寓大廈</w:t>
            </w:r>
            <w:r>
              <w:rPr>
                <w:rFonts w:eastAsia="標楷體"/>
                <w:sz w:val="26"/>
              </w:rPr>
              <w:t>管理組織</w:t>
            </w:r>
          </w:p>
          <w:p w:rsidR="002E24AE" w:rsidRDefault="00B921BC">
            <w:r>
              <w:rPr>
                <w:rFonts w:ascii="sө" w:eastAsia="標楷體" w:hAnsi="sө"/>
                <w:sz w:val="26"/>
                <w:szCs w:val="18"/>
              </w:rPr>
              <w:t>資料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B921BC">
            <w:pPr>
              <w:spacing w:before="54" w:line="240" w:lineRule="atLeast"/>
            </w:pPr>
            <w:r>
              <w:rPr>
                <w:rFonts w:ascii="sө" w:eastAsia="標楷體" w:hAnsi="sө"/>
                <w:sz w:val="26"/>
                <w:szCs w:val="18"/>
              </w:rPr>
              <w:t>公寓大廈名稱</w:t>
            </w:r>
            <w:r>
              <w:rPr>
                <w:rFonts w:eastAsia="標楷體"/>
                <w:sz w:val="26"/>
              </w:rPr>
              <w:t>：</w:t>
            </w:r>
            <w:r>
              <w:rPr>
                <w:rFonts w:eastAsia="標楷體"/>
                <w:sz w:val="26"/>
              </w:rPr>
              <w:t xml:space="preserve">                </w:t>
            </w:r>
          </w:p>
          <w:p w:rsidR="002E24AE" w:rsidRDefault="00B921BC">
            <w:pPr>
              <w:spacing w:line="240" w:lineRule="exact"/>
            </w:pPr>
            <w:r>
              <w:rPr>
                <w:rFonts w:eastAsia="標楷體"/>
                <w:sz w:val="26"/>
              </w:rPr>
              <w:t>公寓大廈地址：</w:t>
            </w:r>
            <w:r>
              <w:rPr>
                <w:rFonts w:eastAsia="標楷體"/>
                <w:sz w:val="26"/>
                <w:u w:val="single" w:color="999999"/>
              </w:rPr>
              <w:t xml:space="preserve">     </w:t>
            </w:r>
            <w:r>
              <w:rPr>
                <w:rFonts w:eastAsia="標楷體"/>
                <w:sz w:val="26"/>
              </w:rPr>
              <w:t>區</w:t>
            </w:r>
            <w:r>
              <w:rPr>
                <w:rFonts w:eastAsia="標楷體"/>
                <w:sz w:val="26"/>
                <w:u w:val="single" w:color="999999"/>
              </w:rPr>
              <w:t xml:space="preserve">     </w:t>
            </w:r>
            <w:r>
              <w:rPr>
                <w:rFonts w:eastAsia="標楷體"/>
                <w:sz w:val="26"/>
              </w:rPr>
              <w:t>路</w:t>
            </w:r>
            <w:r>
              <w:rPr>
                <w:rFonts w:eastAsia="標楷體"/>
                <w:sz w:val="26"/>
              </w:rPr>
              <w:t>/</w:t>
            </w:r>
            <w:r>
              <w:rPr>
                <w:rFonts w:eastAsia="標楷體"/>
                <w:sz w:val="26"/>
              </w:rPr>
              <w:t>街</w:t>
            </w:r>
            <w:r>
              <w:rPr>
                <w:rFonts w:eastAsia="標楷體"/>
                <w:sz w:val="26"/>
                <w:u w:val="single" w:color="999999"/>
              </w:rPr>
              <w:t xml:space="preserve">                       </w:t>
            </w:r>
            <w:r>
              <w:rPr>
                <w:rFonts w:eastAsia="標楷體"/>
                <w:sz w:val="26"/>
              </w:rPr>
              <w:t>號</w:t>
            </w:r>
          </w:p>
          <w:p w:rsidR="002E24AE" w:rsidRDefault="00B921BC">
            <w:r>
              <w:rPr>
                <w:rFonts w:eastAsia="標楷體"/>
                <w:sz w:val="26"/>
              </w:rPr>
              <w:t>管理組織：</w:t>
            </w:r>
            <w:r>
              <w:rPr>
                <w:rFonts w:ascii="標楷體" w:eastAsia="標楷體" w:hAnsi="標楷體"/>
                <w:sz w:val="26"/>
              </w:rPr>
              <w:t>□</w:t>
            </w:r>
            <w:r>
              <w:rPr>
                <w:rFonts w:ascii="標楷體" w:eastAsia="標楷體" w:hAnsi="標楷體"/>
                <w:sz w:val="26"/>
              </w:rPr>
              <w:t>管理委員會</w:t>
            </w:r>
            <w:r>
              <w:rPr>
                <w:rFonts w:ascii="標楷體" w:eastAsia="標楷體" w:hAnsi="標楷體"/>
                <w:sz w:val="26"/>
              </w:rPr>
              <w:t xml:space="preserve">  □</w:t>
            </w:r>
            <w:r>
              <w:rPr>
                <w:rFonts w:ascii="標楷體" w:eastAsia="標楷體" w:hAnsi="標楷體"/>
                <w:sz w:val="26"/>
              </w:rPr>
              <w:t>管理負責人</w:t>
            </w:r>
            <w:r>
              <w:rPr>
                <w:rFonts w:ascii="標楷體" w:eastAsia="標楷體" w:hAnsi="標楷體"/>
                <w:sz w:val="26"/>
              </w:rPr>
              <w:t xml:space="preserve">  □</w:t>
            </w:r>
            <w:r>
              <w:rPr>
                <w:rFonts w:ascii="標楷體" w:eastAsia="標楷體" w:hAnsi="標楷體"/>
                <w:sz w:val="26"/>
              </w:rPr>
              <w:t>未成立或無</w:t>
            </w:r>
            <w:r>
              <w:rPr>
                <w:rFonts w:ascii="標楷體" w:eastAsia="標楷體" w:hAnsi="標楷體"/>
                <w:sz w:val="26"/>
              </w:rPr>
              <w:t xml:space="preserve">  </w:t>
            </w:r>
            <w:r>
              <w:rPr>
                <w:rFonts w:ascii="標楷體" w:eastAsia="標楷體" w:hAnsi="標楷體"/>
                <w:sz w:val="26"/>
              </w:rPr>
              <w:t>（請勾選）</w:t>
            </w:r>
          </w:p>
        </w:tc>
      </w:tr>
      <w:tr w:rsidR="002E24AE">
        <w:tblPrEx>
          <w:tblCellMar>
            <w:top w:w="0" w:type="dxa"/>
            <w:bottom w:w="0" w:type="dxa"/>
          </w:tblCellMar>
        </w:tblPrEx>
        <w:trPr>
          <w:cantSplit/>
          <w:trHeight w:val="3555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B921BC">
            <w:pPr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事件概要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B921BC">
            <w:pPr>
              <w:numPr>
                <w:ilvl w:val="0"/>
                <w:numId w:val="1"/>
              </w:numPr>
            </w:pPr>
            <w:r>
              <w:rPr>
                <w:rFonts w:eastAsia="標楷體"/>
                <w:sz w:val="26"/>
              </w:rPr>
              <w:t>主張法條：依據</w:t>
            </w:r>
            <w:r>
              <w:rPr>
                <w:rFonts w:ascii="sө" w:eastAsia="標楷體" w:hAnsi="sө"/>
                <w:sz w:val="26"/>
                <w:szCs w:val="18"/>
              </w:rPr>
              <w:t>公寓大廈管理條例第</w:t>
            </w:r>
            <w:r>
              <w:rPr>
                <w:rFonts w:ascii="sө" w:eastAsia="標楷體" w:hAnsi="sө"/>
                <w:sz w:val="26"/>
                <w:szCs w:val="18"/>
              </w:rPr>
              <w:t xml:space="preserve">    </w:t>
            </w:r>
            <w:r>
              <w:rPr>
                <w:rFonts w:ascii="sө" w:eastAsia="標楷體" w:hAnsi="sө"/>
                <w:sz w:val="26"/>
                <w:szCs w:val="18"/>
              </w:rPr>
              <w:t>條</w:t>
            </w:r>
          </w:p>
          <w:p w:rsidR="002E24AE" w:rsidRDefault="00B921BC">
            <w:pPr>
              <w:numPr>
                <w:ilvl w:val="0"/>
                <w:numId w:val="1"/>
              </w:numPr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事件說明：</w:t>
            </w:r>
          </w:p>
          <w:p w:rsidR="002E24AE" w:rsidRDefault="002E24AE">
            <w:pPr>
              <w:rPr>
                <w:rFonts w:eastAsia="標楷體"/>
                <w:sz w:val="26"/>
              </w:rPr>
            </w:pPr>
          </w:p>
          <w:p w:rsidR="002E24AE" w:rsidRDefault="002E24AE">
            <w:pPr>
              <w:rPr>
                <w:rFonts w:eastAsia="標楷體"/>
                <w:sz w:val="26"/>
              </w:rPr>
            </w:pPr>
          </w:p>
          <w:p w:rsidR="002E24AE" w:rsidRDefault="002E24AE">
            <w:pPr>
              <w:rPr>
                <w:rFonts w:eastAsia="標楷體"/>
                <w:sz w:val="26"/>
              </w:rPr>
            </w:pPr>
          </w:p>
          <w:p w:rsidR="002E24AE" w:rsidRDefault="002E24AE">
            <w:pPr>
              <w:rPr>
                <w:rFonts w:eastAsia="標楷體"/>
                <w:sz w:val="26"/>
              </w:rPr>
            </w:pPr>
          </w:p>
          <w:p w:rsidR="002E24AE" w:rsidRDefault="002E24AE">
            <w:pPr>
              <w:rPr>
                <w:rFonts w:eastAsia="標楷體"/>
                <w:sz w:val="26"/>
              </w:rPr>
            </w:pPr>
          </w:p>
          <w:p w:rsidR="002E24AE" w:rsidRDefault="002E24AE">
            <w:pPr>
              <w:rPr>
                <w:rFonts w:eastAsia="標楷體"/>
                <w:sz w:val="26"/>
              </w:rPr>
            </w:pPr>
          </w:p>
          <w:p w:rsidR="002E24AE" w:rsidRDefault="00B921BC">
            <w:pPr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中華民國</w:t>
            </w:r>
            <w:r>
              <w:rPr>
                <w:rFonts w:eastAsia="標楷體"/>
                <w:sz w:val="26"/>
              </w:rPr>
              <w:t xml:space="preserve">       </w:t>
            </w:r>
            <w:r>
              <w:rPr>
                <w:rFonts w:eastAsia="標楷體"/>
                <w:sz w:val="26"/>
              </w:rPr>
              <w:t>年</w:t>
            </w:r>
            <w:r>
              <w:rPr>
                <w:rFonts w:eastAsia="標楷體"/>
                <w:sz w:val="26"/>
              </w:rPr>
              <w:t xml:space="preserve">   </w:t>
            </w:r>
            <w:r>
              <w:rPr>
                <w:rFonts w:eastAsia="標楷體"/>
                <w:sz w:val="26"/>
              </w:rPr>
              <w:t>月</w:t>
            </w:r>
            <w:r>
              <w:rPr>
                <w:rFonts w:eastAsia="標楷體"/>
                <w:sz w:val="26"/>
              </w:rPr>
              <w:t xml:space="preserve">    </w:t>
            </w:r>
            <w:r>
              <w:rPr>
                <w:rFonts w:eastAsia="標楷體"/>
                <w:sz w:val="26"/>
              </w:rPr>
              <w:t>日</w:t>
            </w:r>
            <w:r>
              <w:rPr>
                <w:rFonts w:eastAsia="標楷體"/>
                <w:sz w:val="26"/>
              </w:rPr>
              <w:t xml:space="preserve">       </w:t>
            </w:r>
            <w:r>
              <w:rPr>
                <w:rFonts w:eastAsia="標楷體"/>
                <w:sz w:val="26"/>
              </w:rPr>
              <w:t>申請人：</w:t>
            </w:r>
          </w:p>
          <w:p w:rsidR="002E24AE" w:rsidRDefault="00B921BC">
            <w:pPr>
              <w:rPr>
                <w:rFonts w:ascii="sө" w:eastAsia="標楷體" w:hAnsi="sө" w:hint="eastAsia"/>
                <w:b/>
                <w:sz w:val="22"/>
                <w:szCs w:val="22"/>
              </w:rPr>
            </w:pPr>
            <w:r>
              <w:rPr>
                <w:rFonts w:ascii="sө" w:eastAsia="標楷體" w:hAnsi="sө"/>
                <w:b/>
                <w:sz w:val="22"/>
                <w:szCs w:val="22"/>
              </w:rPr>
              <w:t>申請人並同意本局將本申請書及所附資料寄送對造人、調處委員等，以利安排調處。</w:t>
            </w:r>
          </w:p>
        </w:tc>
      </w:tr>
      <w:tr w:rsidR="002E24A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B921BC">
            <w:pPr>
              <w:spacing w:line="220" w:lineRule="exact"/>
              <w:ind w:left="284"/>
              <w:rPr>
                <w:rFonts w:ascii="sө" w:eastAsia="標楷體" w:hAnsi="sө" w:hint="eastAsia"/>
                <w:sz w:val="22"/>
                <w:szCs w:val="18"/>
              </w:rPr>
            </w:pPr>
            <w:r>
              <w:rPr>
                <w:rFonts w:ascii="sө" w:eastAsia="標楷體" w:hAnsi="sө"/>
                <w:sz w:val="22"/>
                <w:szCs w:val="18"/>
              </w:rPr>
              <w:t>注意事項：</w:t>
            </w:r>
          </w:p>
          <w:p w:rsidR="002E24AE" w:rsidRDefault="00B921BC">
            <w:pPr>
              <w:pStyle w:val="Web"/>
              <w:numPr>
                <w:ilvl w:val="0"/>
                <w:numId w:val="2"/>
              </w:numPr>
              <w:snapToGrid w:val="0"/>
              <w:spacing w:before="0" w:after="0" w:line="220" w:lineRule="exact"/>
              <w:rPr>
                <w:rFonts w:ascii="sө" w:eastAsia="標楷體" w:hAnsi="sө" w:hint="eastAsia"/>
                <w:sz w:val="22"/>
                <w:szCs w:val="23"/>
              </w:rPr>
            </w:pPr>
            <w:r>
              <w:rPr>
                <w:rFonts w:ascii="sө" w:eastAsia="標楷體" w:hAnsi="sө"/>
                <w:sz w:val="22"/>
                <w:szCs w:val="23"/>
              </w:rPr>
              <w:t>以上表格請申請人確實填寫。</w:t>
            </w:r>
          </w:p>
          <w:p w:rsidR="002E24AE" w:rsidRDefault="00B921BC">
            <w:pPr>
              <w:pStyle w:val="Web"/>
              <w:numPr>
                <w:ilvl w:val="0"/>
                <w:numId w:val="2"/>
              </w:numPr>
              <w:snapToGrid w:val="0"/>
              <w:spacing w:before="0" w:after="0" w:line="220" w:lineRule="exact"/>
            </w:pPr>
            <w:r>
              <w:rPr>
                <w:rFonts w:ascii="sө" w:eastAsia="標楷體" w:hAnsi="sө"/>
                <w:sz w:val="22"/>
                <w:szCs w:val="23"/>
              </w:rPr>
              <w:t>如有需要可請「關係人」（對事件了解或有關之人或</w:t>
            </w:r>
            <w:r>
              <w:rPr>
                <w:rFonts w:eastAsia="標楷體"/>
                <w:sz w:val="22"/>
              </w:rPr>
              <w:t>管理委員會委員</w:t>
            </w:r>
            <w:r>
              <w:rPr>
                <w:rFonts w:ascii="sө" w:eastAsia="標楷體" w:hAnsi="sө"/>
                <w:sz w:val="22"/>
                <w:szCs w:val="23"/>
              </w:rPr>
              <w:t>）一同參與調處。</w:t>
            </w:r>
          </w:p>
          <w:p w:rsidR="002E24AE" w:rsidRDefault="00B921BC">
            <w:pPr>
              <w:pStyle w:val="Web"/>
              <w:numPr>
                <w:ilvl w:val="0"/>
                <w:numId w:val="2"/>
              </w:numPr>
              <w:snapToGrid w:val="0"/>
              <w:spacing w:before="0" w:after="0" w:line="220" w:lineRule="exact"/>
              <w:rPr>
                <w:rFonts w:ascii="sө" w:eastAsia="標楷體" w:hAnsi="sө" w:hint="eastAsia"/>
                <w:sz w:val="22"/>
                <w:szCs w:val="23"/>
              </w:rPr>
            </w:pPr>
            <w:r>
              <w:rPr>
                <w:rFonts w:ascii="sө" w:eastAsia="標楷體" w:hAnsi="sө"/>
                <w:sz w:val="22"/>
                <w:szCs w:val="23"/>
              </w:rPr>
              <w:t>申請人、對造人、關係人等如屆期不克參加本市公寓大廈爭議事件調處會議時，得出具委託書委託他人出席。</w:t>
            </w:r>
          </w:p>
          <w:p w:rsidR="002E24AE" w:rsidRDefault="00B921BC">
            <w:pPr>
              <w:pStyle w:val="Web"/>
              <w:numPr>
                <w:ilvl w:val="0"/>
                <w:numId w:val="2"/>
              </w:numPr>
              <w:snapToGrid w:val="0"/>
              <w:spacing w:before="0" w:after="0" w:line="220" w:lineRule="exact"/>
            </w:pPr>
            <w:r>
              <w:rPr>
                <w:rFonts w:ascii="sө" w:eastAsia="標楷體" w:hAnsi="sө"/>
                <w:sz w:val="22"/>
                <w:szCs w:val="23"/>
              </w:rPr>
              <w:t>申請調處案件如有下列</w:t>
            </w:r>
            <w:r>
              <w:rPr>
                <w:rFonts w:ascii="sө" w:eastAsia="標楷體" w:hAnsi="sө"/>
                <w:sz w:val="22"/>
                <w:szCs w:val="18"/>
              </w:rPr>
              <w:t>直轄市縣（市）公寓大廈爭議事件調處委員會組織準則（以下簡稱準則）第八條</w:t>
            </w:r>
            <w:r>
              <w:rPr>
                <w:rFonts w:ascii="sө" w:eastAsia="標楷體" w:hAnsi="sө"/>
                <w:sz w:val="22"/>
                <w:szCs w:val="23"/>
              </w:rPr>
              <w:t>各款情形之</w:t>
            </w:r>
            <w:proofErr w:type="gramStart"/>
            <w:r>
              <w:rPr>
                <w:rFonts w:ascii="sө" w:eastAsia="標楷體" w:hAnsi="sө"/>
                <w:sz w:val="22"/>
                <w:szCs w:val="23"/>
              </w:rPr>
              <w:t>一</w:t>
            </w:r>
            <w:proofErr w:type="gramEnd"/>
            <w:r>
              <w:rPr>
                <w:rFonts w:ascii="sө" w:eastAsia="標楷體" w:hAnsi="sө"/>
                <w:sz w:val="22"/>
                <w:szCs w:val="23"/>
              </w:rPr>
              <w:t>者，不予調處：</w:t>
            </w:r>
          </w:p>
          <w:p w:rsidR="002E24AE" w:rsidRDefault="00B921BC">
            <w:pPr>
              <w:pStyle w:val="Web"/>
              <w:snapToGrid w:val="0"/>
              <w:spacing w:before="0" w:after="0" w:line="220" w:lineRule="exact"/>
              <w:ind w:left="142"/>
              <w:rPr>
                <w:rFonts w:ascii="sө" w:eastAsia="標楷體" w:hAnsi="sө" w:hint="eastAsia"/>
                <w:sz w:val="22"/>
                <w:szCs w:val="23"/>
              </w:rPr>
            </w:pPr>
            <w:r>
              <w:rPr>
                <w:rFonts w:ascii="sө" w:eastAsia="標楷體" w:hAnsi="sө"/>
                <w:sz w:val="22"/>
                <w:szCs w:val="23"/>
              </w:rPr>
              <w:t>（一）非屬公寓大廈管理條例有關之爭議事件者。</w:t>
            </w:r>
            <w:r>
              <w:rPr>
                <w:rFonts w:ascii="sө" w:eastAsia="標楷體" w:hAnsi="sө"/>
                <w:sz w:val="22"/>
                <w:szCs w:val="23"/>
              </w:rPr>
              <w:t xml:space="preserve"> </w:t>
            </w:r>
          </w:p>
          <w:p w:rsidR="002E24AE" w:rsidRDefault="00B921BC">
            <w:pPr>
              <w:pStyle w:val="Web"/>
              <w:snapToGrid w:val="0"/>
              <w:spacing w:before="0" w:after="0" w:line="220" w:lineRule="exact"/>
              <w:ind w:left="142"/>
              <w:rPr>
                <w:rFonts w:ascii="sө" w:eastAsia="標楷體" w:hAnsi="sө" w:hint="eastAsia"/>
                <w:sz w:val="22"/>
                <w:szCs w:val="23"/>
              </w:rPr>
            </w:pPr>
            <w:r>
              <w:rPr>
                <w:rFonts w:ascii="sө" w:eastAsia="標楷體" w:hAnsi="sө"/>
                <w:sz w:val="22"/>
                <w:szCs w:val="23"/>
              </w:rPr>
              <w:t>（二）調處事件不屬受理機關管轄者。</w:t>
            </w:r>
            <w:r>
              <w:rPr>
                <w:rFonts w:ascii="sө" w:eastAsia="標楷體" w:hAnsi="sө"/>
                <w:sz w:val="22"/>
                <w:szCs w:val="23"/>
              </w:rPr>
              <w:t xml:space="preserve"> </w:t>
            </w:r>
          </w:p>
          <w:p w:rsidR="002E24AE" w:rsidRDefault="00B921BC">
            <w:pPr>
              <w:pStyle w:val="Web"/>
              <w:snapToGrid w:val="0"/>
              <w:spacing w:before="0" w:after="0" w:line="220" w:lineRule="exact"/>
              <w:ind w:left="142"/>
              <w:rPr>
                <w:rFonts w:ascii="sө" w:eastAsia="標楷體" w:hAnsi="sө" w:hint="eastAsia"/>
                <w:sz w:val="22"/>
                <w:szCs w:val="23"/>
              </w:rPr>
            </w:pPr>
            <w:r>
              <w:rPr>
                <w:rFonts w:ascii="sө" w:eastAsia="標楷體" w:hAnsi="sө"/>
                <w:sz w:val="22"/>
                <w:szCs w:val="23"/>
              </w:rPr>
              <w:t>（三）已訴請法院審理中或經法院和解、調解或判決確定者。</w:t>
            </w:r>
            <w:r>
              <w:rPr>
                <w:rFonts w:ascii="sө" w:eastAsia="標楷體" w:hAnsi="sө"/>
                <w:sz w:val="22"/>
                <w:szCs w:val="23"/>
              </w:rPr>
              <w:t xml:space="preserve"> </w:t>
            </w:r>
          </w:p>
          <w:p w:rsidR="002E24AE" w:rsidRDefault="00B921BC">
            <w:pPr>
              <w:pStyle w:val="Web"/>
              <w:snapToGrid w:val="0"/>
              <w:spacing w:before="0" w:after="0" w:line="220" w:lineRule="exact"/>
              <w:ind w:left="142"/>
              <w:rPr>
                <w:rFonts w:ascii="sө" w:eastAsia="標楷體" w:hAnsi="sө" w:hint="eastAsia"/>
                <w:sz w:val="22"/>
                <w:szCs w:val="23"/>
              </w:rPr>
            </w:pPr>
            <w:r>
              <w:rPr>
                <w:rFonts w:ascii="sө" w:eastAsia="標楷體" w:hAnsi="sө"/>
                <w:sz w:val="22"/>
                <w:szCs w:val="23"/>
              </w:rPr>
              <w:t>（四）當事人無從通知者。</w:t>
            </w:r>
            <w:r>
              <w:rPr>
                <w:rFonts w:ascii="sө" w:eastAsia="標楷體" w:hAnsi="sө"/>
                <w:sz w:val="22"/>
                <w:szCs w:val="23"/>
              </w:rPr>
              <w:t xml:space="preserve"> </w:t>
            </w:r>
          </w:p>
          <w:p w:rsidR="002E24AE" w:rsidRDefault="00B921BC">
            <w:pPr>
              <w:pStyle w:val="Web"/>
              <w:snapToGrid w:val="0"/>
              <w:spacing w:before="0" w:after="0" w:line="220" w:lineRule="exact"/>
              <w:ind w:left="142"/>
              <w:rPr>
                <w:rFonts w:ascii="sө" w:eastAsia="標楷體" w:hAnsi="sө" w:hint="eastAsia"/>
                <w:sz w:val="22"/>
                <w:szCs w:val="23"/>
              </w:rPr>
            </w:pPr>
            <w:r>
              <w:rPr>
                <w:rFonts w:ascii="sө" w:eastAsia="標楷體" w:hAnsi="sө"/>
                <w:sz w:val="22"/>
                <w:szCs w:val="23"/>
              </w:rPr>
              <w:t>（五）申請人提出之證明文件有不符或欠缺，於接到補正通知書之日起十五日內未補正</w:t>
            </w:r>
          </w:p>
          <w:p w:rsidR="002E24AE" w:rsidRDefault="00B921BC">
            <w:pPr>
              <w:pStyle w:val="Web"/>
              <w:snapToGrid w:val="0"/>
              <w:spacing w:before="0" w:after="0" w:line="220" w:lineRule="exact"/>
              <w:ind w:left="142" w:firstLine="669"/>
              <w:rPr>
                <w:rFonts w:ascii="sө" w:eastAsia="標楷體" w:hAnsi="sө" w:hint="eastAsia"/>
                <w:sz w:val="22"/>
                <w:szCs w:val="23"/>
              </w:rPr>
            </w:pPr>
            <w:r>
              <w:rPr>
                <w:rFonts w:ascii="sө" w:eastAsia="標楷體" w:hAnsi="sө"/>
                <w:sz w:val="22"/>
                <w:szCs w:val="23"/>
              </w:rPr>
              <w:t>或未依補正事項完全補正者。</w:t>
            </w:r>
            <w:r>
              <w:rPr>
                <w:rFonts w:ascii="sө" w:eastAsia="標楷體" w:hAnsi="sө"/>
                <w:sz w:val="22"/>
                <w:szCs w:val="23"/>
              </w:rPr>
              <w:t xml:space="preserve"> </w:t>
            </w:r>
          </w:p>
          <w:p w:rsidR="002E24AE" w:rsidRDefault="00B921BC">
            <w:pPr>
              <w:pStyle w:val="Web"/>
              <w:numPr>
                <w:ilvl w:val="0"/>
                <w:numId w:val="2"/>
              </w:numPr>
              <w:snapToGrid w:val="0"/>
              <w:spacing w:before="0" w:after="0" w:line="220" w:lineRule="exact"/>
            </w:pPr>
            <w:r>
              <w:rPr>
                <w:rFonts w:eastAsia="標楷體"/>
                <w:sz w:val="22"/>
              </w:rPr>
              <w:t>當事人未滿</w:t>
            </w:r>
            <w:r>
              <w:rPr>
                <w:rFonts w:eastAsia="標楷體"/>
                <w:sz w:val="22"/>
              </w:rPr>
              <w:t>20</w:t>
            </w:r>
            <w:r>
              <w:rPr>
                <w:rFonts w:eastAsia="標楷體"/>
                <w:sz w:val="22"/>
              </w:rPr>
              <w:t>歲者，需有法定代理人一同申請。</w:t>
            </w:r>
          </w:p>
          <w:p w:rsidR="002E24AE" w:rsidRDefault="00B921BC">
            <w:pPr>
              <w:pStyle w:val="Web"/>
              <w:numPr>
                <w:ilvl w:val="0"/>
                <w:numId w:val="2"/>
              </w:numPr>
              <w:snapToGrid w:val="0"/>
              <w:spacing w:before="0" w:after="0" w:line="220" w:lineRule="exact"/>
            </w:pPr>
            <w:r>
              <w:rPr>
                <w:rFonts w:eastAsia="標楷體"/>
                <w:sz w:val="22"/>
              </w:rPr>
              <w:t>以上申請人、對造人、關係人等欄位不敷填寫，可另檢附相同格式清冊。</w:t>
            </w:r>
          </w:p>
          <w:p w:rsidR="002E24AE" w:rsidRDefault="002E24AE">
            <w:pPr>
              <w:spacing w:line="80" w:lineRule="exact"/>
              <w:rPr>
                <w:rFonts w:eastAsia="標楷體"/>
                <w:sz w:val="26"/>
              </w:rPr>
            </w:pPr>
          </w:p>
        </w:tc>
      </w:tr>
    </w:tbl>
    <w:p w:rsidR="002E24AE" w:rsidRDefault="00B921BC">
      <w:pPr>
        <w:pStyle w:val="Web"/>
        <w:widowControl w:val="0"/>
        <w:spacing w:before="36" w:after="180" w:line="380" w:lineRule="exact"/>
        <w:rPr>
          <w:rFonts w:ascii="Times New Roman" w:eastAsia="標楷體" w:hAnsi="Times New Roman"/>
          <w:kern w:val="3"/>
          <w:sz w:val="32"/>
        </w:rPr>
      </w:pPr>
      <w:r>
        <w:rPr>
          <w:rFonts w:ascii="Times New Roman" w:eastAsia="標楷體" w:hAnsi="Times New Roman"/>
          <w:kern w:val="3"/>
          <w:sz w:val="32"/>
        </w:rPr>
        <w:t>此致</w:t>
      </w:r>
      <w:r>
        <w:rPr>
          <w:rFonts w:ascii="Times New Roman" w:eastAsia="標楷體" w:hAnsi="Times New Roman"/>
          <w:kern w:val="3"/>
          <w:sz w:val="32"/>
        </w:rPr>
        <w:t xml:space="preserve">   </w:t>
      </w:r>
      <w:proofErr w:type="gramStart"/>
      <w:r>
        <w:rPr>
          <w:rFonts w:ascii="Times New Roman" w:eastAsia="標楷體" w:hAnsi="Times New Roman"/>
          <w:kern w:val="3"/>
          <w:sz w:val="32"/>
        </w:rPr>
        <w:t>臺</w:t>
      </w:r>
      <w:proofErr w:type="gramEnd"/>
      <w:r>
        <w:rPr>
          <w:rFonts w:ascii="Times New Roman" w:eastAsia="標楷體" w:hAnsi="Times New Roman"/>
          <w:kern w:val="3"/>
          <w:sz w:val="32"/>
        </w:rPr>
        <w:t>中市政府都市發展局</w:t>
      </w:r>
    </w:p>
    <w:p w:rsidR="002E24AE" w:rsidRDefault="00B921BC">
      <w:pPr>
        <w:pStyle w:val="Web"/>
        <w:widowControl w:val="0"/>
        <w:spacing w:before="36" w:after="0" w:line="260" w:lineRule="exact"/>
        <w:rPr>
          <w:rFonts w:ascii="Times New Roman" w:hAnsi="Times New Roman"/>
          <w:kern w:val="3"/>
        </w:rPr>
      </w:pPr>
      <w:r>
        <w:rPr>
          <w:rFonts w:ascii="Times New Roman" w:hAnsi="Times New Roman"/>
          <w:kern w:val="3"/>
        </w:rPr>
        <w:t>------------------------------------------------------------------------------------------------------------------------</w:t>
      </w:r>
    </w:p>
    <w:p w:rsidR="002E24AE" w:rsidRDefault="00B921BC">
      <w:pPr>
        <w:spacing w:before="36" w:line="260" w:lineRule="exact"/>
      </w:pPr>
      <w:r>
        <w:rPr>
          <w:rFonts w:eastAsia="標楷體"/>
          <w:sz w:val="28"/>
        </w:rPr>
        <w:t>初審意見：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>符合規定，</w:t>
      </w:r>
      <w:r>
        <w:rPr>
          <w:rFonts w:ascii="sө" w:eastAsia="標楷體" w:hAnsi="sө"/>
          <w:szCs w:val="23"/>
        </w:rPr>
        <w:t>得予以調處</w:t>
      </w:r>
      <w:r>
        <w:rPr>
          <w:rFonts w:eastAsia="標楷體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有</w:t>
      </w:r>
      <w:r>
        <w:rPr>
          <w:rFonts w:ascii="sө" w:eastAsia="標楷體" w:hAnsi="sө"/>
          <w:szCs w:val="18"/>
        </w:rPr>
        <w:t>準則第八條第</w:t>
      </w:r>
      <w:r>
        <w:rPr>
          <w:rFonts w:ascii="sө" w:eastAsia="標楷體" w:hAnsi="sө"/>
          <w:szCs w:val="18"/>
        </w:rPr>
        <w:t xml:space="preserve">  </w:t>
      </w:r>
      <w:r>
        <w:rPr>
          <w:rFonts w:ascii="sө" w:eastAsia="標楷體" w:hAnsi="sө"/>
          <w:szCs w:val="18"/>
        </w:rPr>
        <w:t>款情形，</w:t>
      </w:r>
      <w:r>
        <w:rPr>
          <w:rFonts w:ascii="標楷體" w:eastAsia="標楷體" w:hAnsi="標楷體"/>
        </w:rPr>
        <w:t>不</w:t>
      </w:r>
      <w:r>
        <w:rPr>
          <w:rFonts w:ascii="sө" w:eastAsia="標楷體" w:hAnsi="sө"/>
          <w:szCs w:val="23"/>
        </w:rPr>
        <w:t>予調處</w:t>
      </w:r>
      <w:r>
        <w:rPr>
          <w:rFonts w:ascii="sө" w:eastAsia="標楷體" w:hAnsi="sө"/>
          <w:szCs w:val="23"/>
        </w:rPr>
        <w:t xml:space="preserve">  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通知補正</w:t>
      </w:r>
    </w:p>
    <w:p w:rsidR="002E24AE" w:rsidRDefault="002E24AE">
      <w:pPr>
        <w:spacing w:before="36" w:line="260" w:lineRule="exact"/>
        <w:ind w:left="284"/>
        <w:rPr>
          <w:rFonts w:ascii="sө" w:eastAsia="標楷體" w:hAnsi="sө" w:hint="eastAsia"/>
          <w:szCs w:val="23"/>
        </w:rPr>
      </w:pPr>
    </w:p>
    <w:tbl>
      <w:tblPr>
        <w:tblW w:w="20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3"/>
      </w:tblGrid>
      <w:tr w:rsidR="002E24AE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B921BC">
            <w:pPr>
              <w:spacing w:before="36" w:line="260" w:lineRule="exact"/>
              <w:jc w:val="center"/>
              <w:rPr>
                <w:rFonts w:ascii="sө" w:eastAsia="標楷體" w:hAnsi="sө" w:hint="eastAsia"/>
                <w:sz w:val="28"/>
                <w:szCs w:val="23"/>
              </w:rPr>
            </w:pPr>
            <w:r>
              <w:rPr>
                <w:rFonts w:ascii="sө" w:eastAsia="標楷體" w:hAnsi="sө"/>
                <w:sz w:val="28"/>
                <w:szCs w:val="23"/>
              </w:rPr>
              <w:t>代</w:t>
            </w:r>
            <w:r>
              <w:rPr>
                <w:rFonts w:ascii="sө" w:eastAsia="標楷體" w:hAnsi="sө"/>
                <w:sz w:val="28"/>
                <w:szCs w:val="23"/>
              </w:rPr>
              <w:t xml:space="preserve"> </w:t>
            </w:r>
            <w:r>
              <w:rPr>
                <w:rFonts w:ascii="sө" w:eastAsia="標楷體" w:hAnsi="sө"/>
                <w:sz w:val="28"/>
                <w:szCs w:val="23"/>
              </w:rPr>
              <w:t>為</w:t>
            </w:r>
            <w:r>
              <w:rPr>
                <w:rFonts w:ascii="sө" w:eastAsia="標楷體" w:hAnsi="sө"/>
                <w:sz w:val="28"/>
                <w:szCs w:val="23"/>
              </w:rPr>
              <w:t xml:space="preserve"> </w:t>
            </w:r>
            <w:r>
              <w:rPr>
                <w:rFonts w:ascii="sө" w:eastAsia="標楷體" w:hAnsi="sө"/>
                <w:sz w:val="28"/>
                <w:szCs w:val="23"/>
              </w:rPr>
              <w:t>決</w:t>
            </w:r>
            <w:r>
              <w:rPr>
                <w:rFonts w:ascii="sө" w:eastAsia="標楷體" w:hAnsi="sө"/>
                <w:sz w:val="28"/>
                <w:szCs w:val="23"/>
              </w:rPr>
              <w:t xml:space="preserve"> </w:t>
            </w:r>
            <w:r>
              <w:rPr>
                <w:rFonts w:ascii="sө" w:eastAsia="標楷體" w:hAnsi="sө"/>
                <w:sz w:val="28"/>
                <w:szCs w:val="23"/>
              </w:rPr>
              <w:t>行</w:t>
            </w:r>
          </w:p>
        </w:tc>
      </w:tr>
      <w:tr w:rsidR="002E24AE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24AE" w:rsidRDefault="002E24AE">
            <w:pPr>
              <w:spacing w:before="36" w:line="260" w:lineRule="exact"/>
              <w:rPr>
                <w:rFonts w:ascii="sө" w:eastAsia="標楷體" w:hAnsi="sө" w:hint="eastAsia"/>
                <w:sz w:val="28"/>
                <w:szCs w:val="23"/>
              </w:rPr>
            </w:pPr>
          </w:p>
        </w:tc>
      </w:tr>
    </w:tbl>
    <w:p w:rsidR="002E24AE" w:rsidRDefault="00B921BC">
      <w:pPr>
        <w:spacing w:before="36" w:line="260" w:lineRule="exact"/>
        <w:ind w:firstLine="280"/>
      </w:pPr>
      <w:r>
        <w:rPr>
          <w:rFonts w:eastAsia="標楷體"/>
          <w:sz w:val="28"/>
        </w:rPr>
        <w:t>初審</w:t>
      </w:r>
      <w:r>
        <w:rPr>
          <w:rFonts w:eastAsia="標楷體"/>
          <w:sz w:val="28"/>
        </w:rPr>
        <w:t xml:space="preserve">                     </w:t>
      </w:r>
      <w:r>
        <w:rPr>
          <w:rFonts w:eastAsia="標楷體"/>
          <w:sz w:val="28"/>
        </w:rPr>
        <w:t>複核</w:t>
      </w:r>
      <w:r>
        <w:rPr>
          <w:rFonts w:eastAsia="標楷體"/>
          <w:sz w:val="28"/>
        </w:rPr>
        <w:t xml:space="preserve">   </w:t>
      </w:r>
    </w:p>
    <w:p w:rsidR="002E24AE" w:rsidRDefault="002E24AE">
      <w:pPr>
        <w:spacing w:before="36" w:line="260" w:lineRule="exact"/>
        <w:ind w:left="284"/>
        <w:rPr>
          <w:rFonts w:ascii="sө" w:eastAsia="標楷體" w:hAnsi="sө" w:hint="eastAsia"/>
          <w:sz w:val="28"/>
          <w:szCs w:val="23"/>
        </w:rPr>
      </w:pPr>
    </w:p>
    <w:p w:rsidR="002E24AE" w:rsidRDefault="002E24AE">
      <w:pPr>
        <w:spacing w:before="36" w:line="260" w:lineRule="exact"/>
        <w:ind w:left="284"/>
        <w:rPr>
          <w:rFonts w:eastAsia="標楷體"/>
          <w:sz w:val="28"/>
        </w:rPr>
      </w:pPr>
    </w:p>
    <w:sectPr w:rsidR="002E24AE">
      <w:pgSz w:w="11906" w:h="16838"/>
      <w:pgMar w:top="340" w:right="737" w:bottom="249" w:left="1304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1BC" w:rsidRDefault="00B921BC">
      <w:r>
        <w:separator/>
      </w:r>
    </w:p>
  </w:endnote>
  <w:endnote w:type="continuationSeparator" w:id="0">
    <w:p w:rsidR="00B921BC" w:rsidRDefault="00B9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ө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1BC" w:rsidRDefault="00B921BC">
      <w:r>
        <w:rPr>
          <w:color w:val="000000"/>
        </w:rPr>
        <w:separator/>
      </w:r>
    </w:p>
  </w:footnote>
  <w:footnote w:type="continuationSeparator" w:id="0">
    <w:p w:rsidR="00B921BC" w:rsidRDefault="00B92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0611"/>
    <w:multiLevelType w:val="multilevel"/>
    <w:tmpl w:val="D2CA0CA0"/>
    <w:lvl w:ilvl="0">
      <w:start w:val="1"/>
      <w:numFmt w:val="taiwaneseCountingThousand"/>
      <w:lvlText w:val="%1、"/>
      <w:lvlJc w:val="left"/>
      <w:pPr>
        <w:ind w:left="567" w:hanging="567"/>
      </w:pPr>
      <w:rPr>
        <w:rFonts w:eastAsia="標楷體"/>
        <w:b w:val="0"/>
        <w:i w:val="0"/>
        <w:sz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8B58F5"/>
    <w:multiLevelType w:val="multilevel"/>
    <w:tmpl w:val="DD7C6178"/>
    <w:lvl w:ilvl="0">
      <w:start w:val="1"/>
      <w:numFmt w:val="taiwaneseCountingThousand"/>
      <w:lvlText w:val="%1、"/>
      <w:lvlJc w:val="left"/>
      <w:pPr>
        <w:ind w:left="794" w:hanging="510"/>
      </w:pPr>
      <w:rPr>
        <w:sz w:val="20"/>
      </w:rPr>
    </w:lvl>
    <w:lvl w:ilvl="1">
      <w:start w:val="1"/>
      <w:numFmt w:val="taiwaneseCountingThousand"/>
      <w:lvlText w:val="（%2）"/>
      <w:lvlJc w:val="left"/>
      <w:pPr>
        <w:ind w:left="796" w:hanging="654"/>
      </w:pPr>
      <w:rPr>
        <w:rFonts w:eastAsia="標楷體"/>
        <w:b w:val="0"/>
        <w:i w:val="0"/>
        <w:sz w:val="20"/>
      </w:rPr>
    </w:lvl>
    <w:lvl w:ilvl="2">
      <w:start w:val="1"/>
      <w:numFmt w:val="taiwaneseCountingThousand"/>
      <w:lvlText w:val="%3、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E24AE"/>
    <w:rsid w:val="002E24AE"/>
    <w:rsid w:val="00B921BC"/>
    <w:rsid w:val="00BD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臺中市公寓大廈爭議事件調處申請書</dc:title>
  <dc:creator>user</dc:creator>
  <cp:lastModifiedBy>賴詩芸</cp:lastModifiedBy>
  <cp:revision>2</cp:revision>
  <cp:lastPrinted>2013-03-20T05:22:00Z</cp:lastPrinted>
  <dcterms:created xsi:type="dcterms:W3CDTF">2023-12-14T12:20:00Z</dcterms:created>
  <dcterms:modified xsi:type="dcterms:W3CDTF">2023-12-14T12:20:00Z</dcterms:modified>
</cp:coreProperties>
</file>